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  <w:p>
            <w:pPr>
              <w:pStyle w:val="719"/>
            </w:pPr>
            <w:r>
              <w:t xml:space="preserve">Администрация</w:t>
            </w:r>
            <w:r/>
          </w:p>
          <w:p>
            <w:pPr>
              <w:pStyle w:val="719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19"/>
            </w:pPr>
            <w:r>
              <w:t xml:space="preserve">Нижегородской области</w:t>
            </w:r>
            <w:r/>
          </w:p>
          <w:p>
            <w:pPr>
              <w:pStyle w:val="719"/>
            </w:pPr>
            <w:r/>
            <w:r/>
          </w:p>
          <w:p>
            <w:pPr>
              <w:pStyle w:val="720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№ 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постановление администрации городского округа город Шахунья Нижегородской области от 1 октября 2025 года № 1561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r>
        <w:rPr>
          <w:b/>
          <w:bCs/>
          <w:sz w:val="26"/>
          <w:szCs w:val="26"/>
        </w:rPr>
        <w:t xml:space="preserve">«Развитие культуры в городском округе город Шахунья Нижегородской области»</w:t>
      </w:r>
      <w:r>
        <w:rPr>
          <w:b/>
          <w:bCs/>
          <w:sz w:val="26"/>
          <w:szCs w:val="26"/>
        </w:rPr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shd w:val="clear" w:color="auto" w:fill="ffffff"/>
        <w:tabs>
          <w:tab w:val="left" w:pos="1418" w:leader="none"/>
          <w:tab w:val="left" w:pos="1560" w:leader="none"/>
          <w:tab w:val="left" w:pos="184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tabs>
          <w:tab w:val="left" w:pos="1418" w:leader="none"/>
          <w:tab w:val="left" w:pos="1560" w:leader="none"/>
          <w:tab w:val="left" w:pos="1843" w:leader="none"/>
        </w:tabs>
        <w:rPr>
          <w:b/>
          <w:color w:val="000000"/>
          <w:spacing w:val="40"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</w:t>
      </w:r>
      <w:r>
        <w:rPr>
          <w:bCs/>
          <w:color w:val="000000"/>
          <w:sz w:val="26"/>
          <w:szCs w:val="26"/>
        </w:rPr>
        <w:t xml:space="preserve">решением Совета депутатов городского округа город Шахунья Нижегородской области от 13 декабря 2024 года № 39-1 </w:t>
      </w:r>
      <w:r>
        <w:rPr>
          <w:bCs/>
          <w:sz w:val="26"/>
          <w:szCs w:val="26"/>
        </w:rPr>
        <w:t xml:space="preserve">«О бюджете городского округа город Шахунья на 2025 год и на плановый период 2026 и 2027 годов», решением Совета депутатов городского округа город Шахунья Нижегородской области </w:t>
      </w:r>
      <w:r>
        <w:rPr>
          <w:bCs/>
          <w:sz w:val="26"/>
          <w:szCs w:val="26"/>
        </w:rPr>
        <w:t xml:space="preserve">от</w:t>
      </w:r>
      <w:r>
        <w:rPr>
          <w:bCs/>
          <w:sz w:val="26"/>
          <w:szCs w:val="26"/>
        </w:rPr>
        <w:t xml:space="preserve"> 29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дека</w:t>
      </w:r>
      <w:r>
        <w:rPr>
          <w:bCs/>
          <w:sz w:val="26"/>
          <w:szCs w:val="26"/>
        </w:rPr>
        <w:t xml:space="preserve">бря 2025 года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№ 5</w:t>
      </w:r>
      <w:r>
        <w:rPr>
          <w:bCs/>
          <w:sz w:val="26"/>
          <w:szCs w:val="26"/>
        </w:rPr>
        <w:t xml:space="preserve">7</w:t>
      </w:r>
      <w:r>
        <w:rPr>
          <w:bCs/>
          <w:sz w:val="26"/>
          <w:szCs w:val="26"/>
        </w:rPr>
        <w:t xml:space="preserve">-1 «О внесении изменений в решение Совета депутатов городского округа город Шахунья Нижегородской области от 13 декабря 2024 года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№ 39-1 «О бюджете городского округа город Шахунья на 2025 год и на плановый период 2026 и 2027 годов», постановлением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26 мая 2023 года № 531 «Об утверждении Порядка разработки, реализации и оценки эффективности муниципальных программ городского округа город Шахунья Нижегородской области» администрация муниципального округа город Шахунья </w:t>
      </w:r>
      <w:r>
        <w:rPr>
          <w:b/>
          <w:color w:val="000000"/>
          <w:spacing w:val="40"/>
          <w:sz w:val="26"/>
          <w:szCs w:val="26"/>
        </w:rPr>
        <w:t xml:space="preserve">постановляет:</w:t>
      </w:r>
      <w:r>
        <w:rPr>
          <w:b/>
          <w:color w:val="000000"/>
          <w:spacing w:val="40"/>
          <w:sz w:val="26"/>
          <w:szCs w:val="26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0" w:leader="none"/>
        </w:tabs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В постановление администрации городского округа город Шахунья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Нижегородской области от 1 октября 2025 года № 1561 </w:t>
      </w:r>
      <w:r>
        <w:rPr>
          <w:sz w:val="26"/>
          <w:szCs w:val="26"/>
        </w:rPr>
        <w:t xml:space="preserve">«Об утверждении муниципальной программы </w:t>
      </w:r>
      <w:r>
        <w:rPr>
          <w:bCs/>
          <w:sz w:val="26"/>
          <w:szCs w:val="26"/>
        </w:rPr>
        <w:t xml:space="preserve">«Развитие культуры в городском округе город Шахунья Нижегородской области» </w:t>
      </w:r>
      <w:r>
        <w:rPr>
          <w:bCs/>
          <w:color w:val="000000"/>
          <w:sz w:val="26"/>
          <w:szCs w:val="26"/>
        </w:rPr>
        <w:t xml:space="preserve">внести и</w:t>
      </w:r>
      <w:r>
        <w:rPr>
          <w:bCs/>
          <w:sz w:val="26"/>
          <w:szCs w:val="26"/>
        </w:rPr>
        <w:t xml:space="preserve">зменения, изложив муниципальную программу в новой редакции, согласно приложению к настоящему постановлению.</w:t>
      </w:r>
      <w:r>
        <w:rPr>
          <w:bCs/>
          <w:sz w:val="26"/>
          <w:szCs w:val="26"/>
        </w:rPr>
      </w:r>
    </w:p>
    <w:p>
      <w:pPr>
        <w:pStyle w:val="910"/>
        <w:numPr>
          <w:ilvl w:val="0"/>
          <w:numId w:val="1"/>
        </w:numPr>
        <w:ind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r>
        <w:rPr>
          <w:rFonts w:ascii="Times New Roman" w:hAnsi="Times New Roman"/>
          <w:bCs/>
          <w:sz w:val="26"/>
          <w:szCs w:val="26"/>
        </w:rPr>
      </w:r>
    </w:p>
    <w:p>
      <w:pPr>
        <w:pStyle w:val="910"/>
        <w:numPr>
          <w:ilvl w:val="0"/>
          <w:numId w:val="1"/>
        </w:numPr>
        <w:ind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Управлению организационной работы департамента экономического развития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jc w:val="both"/>
        <w:spacing w:line="360" w:lineRule="exact"/>
        <w:tabs>
          <w:tab w:val="left" w:pos="993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4. </w:t>
      </w:r>
      <w:r>
        <w:rPr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А.Д.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Серова.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rPr>
          <w:sz w:val="26"/>
          <w:szCs w:val="26"/>
        </w:rPr>
        <w:sectPr>
          <w:footerReference w:type="default" r:id="rId9"/>
          <w:footerReference w:type="even" r:id="rId10"/>
          <w:footnotePr>
            <w:pos w:val="beneathText"/>
          </w:footnotePr>
          <w:endnotePr/>
          <w:type w:val="nextPage"/>
          <w:pgSz w:w="11905" w:h="16837" w:orient="portrait"/>
          <w:pgMar w:top="992" w:right="709" w:bottom="1134" w:left="1276" w:header="437" w:footer="0" w:gutter="0"/>
          <w:cols w:num="1" w:sep="0" w:space="720" w:equalWidth="1"/>
          <w:docGrid w:linePitch="360"/>
          <w:titlePg/>
        </w:sect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206" w:firstLine="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Утверждена</w:t>
      </w:r>
      <w:r>
        <w:rPr>
          <w:sz w:val="26"/>
          <w:szCs w:val="26"/>
        </w:rPr>
      </w:r>
    </w:p>
    <w:p>
      <w:pPr>
        <w:ind w:left="10206" w:firstLine="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10206" w:firstLine="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10206" w:firstLine="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10206" w:firstLine="426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 № 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</w:r>
    </w:p>
    <w:p>
      <w:pPr>
        <w:jc w:val="center"/>
        <w:widowControl w:val="off"/>
        <w:rPr>
          <w:rFonts w:eastAsia="Lucida Sans Unicode"/>
          <w:b/>
          <w:bCs/>
          <w:sz w:val="20"/>
          <w:szCs w:val="20"/>
          <w:lang w:eastAsia="hi-IN" w:bidi="hi-IN"/>
        </w:rPr>
      </w:pPr>
      <w:r>
        <w:rPr>
          <w:rFonts w:eastAsia="Lucida Sans Unicode"/>
          <w:b/>
          <w:bCs/>
          <w:sz w:val="20"/>
          <w:szCs w:val="20"/>
          <w:lang w:eastAsia="hi-IN" w:bidi="hi-IN"/>
        </w:rPr>
      </w:r>
      <w:r>
        <w:rPr>
          <w:rFonts w:eastAsia="Lucida Sans Unicode"/>
          <w:b/>
          <w:bCs/>
          <w:sz w:val="20"/>
          <w:szCs w:val="20"/>
          <w:lang w:eastAsia="hi-IN" w:bidi="hi-IN"/>
        </w:rPr>
      </w:r>
    </w:p>
    <w:p>
      <w:pPr>
        <w:jc w:val="center"/>
        <w:widowControl w:val="off"/>
        <w:rPr>
          <w:rFonts w:eastAsia="Lucida Sans Unicode"/>
          <w:b/>
          <w:bCs/>
          <w:sz w:val="20"/>
          <w:szCs w:val="20"/>
          <w:lang w:eastAsia="hi-IN" w:bidi="hi-IN"/>
        </w:rPr>
      </w:pPr>
      <w:r>
        <w:rPr>
          <w:rFonts w:eastAsia="Lucida Sans Unicode"/>
          <w:b/>
          <w:bCs/>
          <w:sz w:val="20"/>
          <w:szCs w:val="20"/>
          <w:lang w:eastAsia="hi-IN" w:bidi="hi-IN"/>
        </w:rPr>
      </w:r>
      <w:r>
        <w:rPr>
          <w:rFonts w:eastAsia="Lucida Sans Unicode"/>
          <w:b/>
          <w:bCs/>
          <w:sz w:val="20"/>
          <w:szCs w:val="20"/>
          <w:lang w:eastAsia="hi-IN" w:bidi="hi-IN"/>
        </w:rPr>
      </w:r>
    </w:p>
    <w:p>
      <w:pPr>
        <w:jc w:val="center"/>
        <w:widowControl w:val="off"/>
        <w:rPr>
          <w:rFonts w:eastAsia="Lucida Sans Unicode"/>
          <w:sz w:val="26"/>
          <w:szCs w:val="26"/>
          <w:lang w:eastAsia="hi-IN" w:bidi="hi-IN"/>
        </w:rPr>
      </w:pPr>
      <w:r>
        <w:rPr>
          <w:rFonts w:eastAsia="Lucida Sans Unicode"/>
          <w:sz w:val="26"/>
          <w:szCs w:val="26"/>
          <w:lang w:eastAsia="hi-IN" w:bidi="hi-IN"/>
        </w:rPr>
        <w:t xml:space="preserve">Муниципальная программа</w:t>
      </w:r>
      <w:r>
        <w:rPr>
          <w:rFonts w:eastAsia="Lucida Sans Unicode"/>
          <w:sz w:val="26"/>
          <w:szCs w:val="26"/>
          <w:lang w:eastAsia="hi-IN" w:bidi="hi-IN"/>
        </w:rPr>
      </w:r>
    </w:p>
    <w:p>
      <w:pPr>
        <w:jc w:val="center"/>
        <w:widowControl w:val="off"/>
        <w:rPr>
          <w:rFonts w:eastAsia="Lucida Sans Unicode"/>
          <w:sz w:val="26"/>
          <w:szCs w:val="26"/>
          <w:lang w:eastAsia="hi-IN" w:bidi="hi-IN"/>
        </w:rPr>
      </w:pPr>
      <w:r>
        <w:rPr>
          <w:rFonts w:eastAsia="Lucida Sans Unicode"/>
          <w:sz w:val="26"/>
          <w:szCs w:val="26"/>
          <w:lang w:eastAsia="hi-IN" w:bidi="hi-IN"/>
        </w:rPr>
        <w:t xml:space="preserve">«Развитие культуры в городском округе город Шахунья Нижегородской области»</w:t>
      </w:r>
      <w:r>
        <w:rPr>
          <w:rFonts w:eastAsia="Lucida Sans Unicode"/>
          <w:sz w:val="26"/>
          <w:szCs w:val="26"/>
          <w:lang w:eastAsia="hi-IN" w:bidi="hi-IN"/>
        </w:rPr>
      </w:r>
    </w:p>
    <w:p>
      <w:pPr>
        <w:jc w:val="center"/>
        <w:widowControl w:val="off"/>
        <w:rPr>
          <w:rFonts w:eastAsia="Lucida Sans Unicode"/>
          <w:sz w:val="26"/>
          <w:szCs w:val="26"/>
          <w:lang w:eastAsia="hi-IN" w:bidi="hi-IN"/>
        </w:rPr>
      </w:pPr>
      <w:r>
        <w:rPr>
          <w:rFonts w:eastAsia="Lucida Sans Unicode"/>
          <w:sz w:val="26"/>
          <w:szCs w:val="26"/>
          <w:lang w:eastAsia="hi-IN" w:bidi="hi-IN"/>
        </w:rPr>
        <w:t xml:space="preserve">(далее – Программа)</w:t>
      </w:r>
      <w:r>
        <w:rPr>
          <w:rFonts w:eastAsia="Lucida Sans Unicode"/>
          <w:sz w:val="26"/>
          <w:szCs w:val="26"/>
          <w:lang w:eastAsia="hi-IN" w:bidi="hi-IN"/>
        </w:rPr>
      </w:r>
    </w:p>
    <w:p>
      <w:pPr>
        <w:jc w:val="center"/>
        <w:widowControl w:val="off"/>
        <w:rPr>
          <w:rFonts w:eastAsia="Lucida Sans Unicode"/>
          <w:sz w:val="26"/>
          <w:szCs w:val="26"/>
          <w:lang w:eastAsia="hi-IN" w:bidi="hi-IN"/>
        </w:rPr>
      </w:pPr>
      <w:r>
        <w:rPr>
          <w:rFonts w:eastAsia="Lucida Sans Unicode"/>
          <w:sz w:val="26"/>
          <w:szCs w:val="26"/>
          <w:lang w:eastAsia="hi-IN" w:bidi="hi-IN"/>
        </w:rPr>
        <w:t xml:space="preserve">Паспорт муниципальной программы</w:t>
      </w:r>
      <w:r>
        <w:rPr>
          <w:rFonts w:eastAsia="Lucida Sans Unicode"/>
          <w:sz w:val="26"/>
          <w:szCs w:val="26"/>
          <w:lang w:eastAsia="hi-IN" w:bidi="hi-IN"/>
        </w:rPr>
      </w:r>
    </w:p>
    <w:tbl>
      <w:tblPr>
        <w:tblW w:w="15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230"/>
        <w:gridCol w:w="1559"/>
        <w:gridCol w:w="1417"/>
        <w:gridCol w:w="426"/>
        <w:gridCol w:w="2693"/>
      </w:tblGrid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Наименование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Содержание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Наименование муниципальной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Муниципальная программа «Развитие культуры в городском округе город Шахунья Нижегородской области»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Муниципальный заказчик –координатор 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Администрация городского округа город Шахунья Нижегородской области (Отдел культуры и туризма администрации городского округа город Шахунья Нижегородской области (далее – «Отдел культуры и туризма»))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Соисполнители 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Муниципальное автономное учреждение культуры «Централизованная клубная система городского округа город Шахунья Нижегородской области»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Муниципальное бюджетное учреждение культуры «Централизованная библиотечная система городского округа город Шахунья»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Lucida Sans Unicode"/>
                <w:lang w:eastAsia="hi-IN" w:bidi="hi-IN"/>
              </w:rPr>
              <w:t xml:space="preserve">Муниципальное бюджетное учреждение культуры «Народный фольклорно-этнографический музей» </w:t>
            </w:r>
            <w:r>
              <w:rPr>
                <w:rFonts w:eastAsia="Calibri"/>
                <w:lang w:eastAsia="en-US"/>
              </w:rPr>
              <w:t xml:space="preserve">городского округа город Шахунья Нижегородской области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Муниципальное бюджетное учреждение дополнительного образования «Детская школа искусств» с. Хмелевицы городского округа город Шахунья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eastAsia="Lucida Sans Unicode"/>
                <w:lang w:eastAsia="hi-IN" w:bidi="hi-IN"/>
              </w:rPr>
              <w:t xml:space="preserve">Шахунская</w:t>
            </w:r>
            <w:r>
              <w:rPr>
                <w:rFonts w:eastAsia="Lucida Sans Unicode"/>
                <w:lang w:eastAsia="hi-IN" w:bidi="hi-IN"/>
              </w:rPr>
              <w:t xml:space="preserve"> детская художественная школа имени</w:t>
            </w:r>
            <w:r>
              <w:rPr>
                <w:rFonts w:eastAsia="Lucida Sans Unicode"/>
                <w:lang w:eastAsia="hi-IN" w:bidi="hi-IN"/>
              </w:rPr>
              <w:br/>
              <w:t xml:space="preserve">О.С. Козырева»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Муниципальное автономное учреждение дополнительного образования «Школа искусств городского округа город Шахунья»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eastAsia="Calibri"/>
                <w:lang w:eastAsia="en-US"/>
              </w:rPr>
              <w:t xml:space="preserve">Вахтанская</w:t>
            </w:r>
            <w:r>
              <w:rPr>
                <w:rFonts w:eastAsia="Calibri"/>
                <w:lang w:eastAsia="en-US"/>
              </w:rPr>
              <w:t xml:space="preserve"> детская музыкальная школа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eastAsia="Lucida Sans Unicode"/>
                <w:lang w:eastAsia="hi-IN" w:bidi="hi-IN"/>
              </w:rPr>
              <w:t xml:space="preserve">Сявская</w:t>
            </w:r>
            <w:r>
              <w:rPr>
                <w:rFonts w:eastAsia="Lucida Sans Unicode"/>
                <w:lang w:eastAsia="hi-IN" w:bidi="hi-IN"/>
              </w:rPr>
              <w:t xml:space="preserve"> детская музыкальная школа»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Муниципальное казенное учреждение «Центр по обеспечению деятельности учреждений культуры городского округа город Шахунья Нижегородской области» 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Подпрограммы программы 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Сохранение и развитие материально-технической базы муниципальных учреждений культуры городского округа город Шахунья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3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Развитие дополнительного образования в области искусств в городском округе город Шахунья Нижегородской области.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3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Развитие библиотечного дела в городском округе город Шахунья Нижегородской области.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3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Развитие музейного дела в городском округе город Шахунья Нижегородской области.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3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Развитие культурно-досуговой деятельности в городском округе город Шахунья Нижегородской области.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3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Обеспечение реализации муниципальной программы.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Цели 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Создание условий и возможностей для повышения роли культуры в воспитании и просвещении населения городского округа город Шахунья в её лучших традициях и достижениях, сохранение культурного наследия и единого культурно-информационного пространства.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Задачи 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Сохранение и развитие материально-технической базы муниципальных учреждений культуры городского округа город Шахунья.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4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Поддержка и развитие художественного творчества, творческой молодежи и юных дарований.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4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Повышение творческого потенциала округа, создание единого культурного пространства.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4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Сохранение культурного и исторического наследия, расширение доступа населения к культурным ценностям и информации.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4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Повышение доступности и качества оказания муниципальных услуг в сфере культуры.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4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Создание условий для реализации муниципальной программы.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Этапы и сроки реализации 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Муниципальная программа реализуется в течение 2025 – 2027 годов.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Муниципальная программа реализуется в один этап.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>
          <w:trHeight w:val="1939"/>
        </w:trPr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Объемы бюджетных ассигнований муниципальной программы за счет средств бюджета городского округа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город Шахунья (в разбивке по подпрограммам)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муниципальной программы - 59</w:t>
            </w:r>
            <w:r>
              <w:rPr>
                <w:rFonts w:eastAsia="Lucida Sans Unicode"/>
                <w:lang w:eastAsia="hi-IN" w:bidi="hi-IN"/>
              </w:rPr>
              <w:t xml:space="preserve">9</w:t>
            </w:r>
            <w:r>
              <w:rPr>
                <w:rFonts w:eastAsia="Lucida Sans Unicode"/>
                <w:lang w:eastAsia="hi-IN" w:bidi="hi-IN"/>
              </w:rPr>
              <w:t xml:space="preserve"> 2</w:t>
            </w:r>
            <w:r>
              <w:rPr>
                <w:rFonts w:eastAsia="Lucida Sans Unicode"/>
                <w:lang w:eastAsia="hi-IN" w:bidi="hi-IN"/>
              </w:rPr>
              <w:t xml:space="preserve">0</w:t>
            </w:r>
            <w:r>
              <w:rPr>
                <w:rFonts w:eastAsia="Lucida Sans Unicode"/>
                <w:lang w:eastAsia="hi-IN" w:bidi="hi-IN"/>
              </w:rPr>
              <w:t xml:space="preserve">2 </w:t>
            </w:r>
            <w:r>
              <w:rPr>
                <w:rFonts w:eastAsia="Lucida Sans Unicode"/>
                <w:lang w:eastAsia="hi-IN" w:bidi="hi-IN"/>
              </w:rPr>
              <w:t xml:space="preserve">631</w:t>
            </w:r>
            <w:r>
              <w:rPr>
                <w:rFonts w:eastAsia="Lucida Sans Unicode"/>
                <w:lang w:eastAsia="hi-IN" w:bidi="hi-IN"/>
              </w:rPr>
              <w:t xml:space="preserve">,</w:t>
            </w:r>
            <w:r>
              <w:rPr>
                <w:rFonts w:eastAsia="Lucida Sans Unicode"/>
                <w:lang w:eastAsia="hi-IN" w:bidi="hi-IN"/>
              </w:rPr>
              <w:t xml:space="preserve">20</w:t>
            </w:r>
            <w:r>
              <w:rPr>
                <w:rFonts w:eastAsia="Lucida Sans Unicode"/>
                <w:lang w:eastAsia="hi-IN" w:bidi="hi-IN"/>
              </w:rPr>
              <w:t xml:space="preserve"> рублей, в том числе: 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2025 год -    20</w:t>
            </w:r>
            <w:r>
              <w:rPr>
                <w:rFonts w:eastAsia="Lucida Sans Unicode"/>
                <w:lang w:eastAsia="hi-IN" w:bidi="hi-IN"/>
              </w:rPr>
              <w:t xml:space="preserve">3</w:t>
            </w:r>
            <w:r>
              <w:rPr>
                <w:rFonts w:eastAsia="Lucida Sans Unicode"/>
                <w:lang w:eastAsia="hi-IN" w:bidi="hi-IN"/>
              </w:rPr>
              <w:t xml:space="preserve"> </w:t>
            </w:r>
            <w:r>
              <w:rPr>
                <w:rFonts w:eastAsia="Lucida Sans Unicode"/>
                <w:lang w:eastAsia="hi-IN" w:bidi="hi-IN"/>
              </w:rPr>
              <w:t xml:space="preserve">593</w:t>
            </w:r>
            <w:r>
              <w:rPr>
                <w:rFonts w:eastAsia="Lucida Sans Unicode"/>
                <w:lang w:eastAsia="hi-IN" w:bidi="hi-IN"/>
              </w:rPr>
              <w:t xml:space="preserve"> </w:t>
            </w:r>
            <w:r>
              <w:rPr>
                <w:rFonts w:eastAsia="Lucida Sans Unicode"/>
                <w:lang w:eastAsia="hi-IN" w:bidi="hi-IN"/>
              </w:rPr>
              <w:t xml:space="preserve">837</w:t>
            </w:r>
            <w:r>
              <w:rPr>
                <w:rFonts w:eastAsia="Lucida Sans Unicode"/>
                <w:lang w:eastAsia="hi-IN" w:bidi="hi-IN"/>
              </w:rPr>
              <w:t xml:space="preserve">,</w:t>
            </w:r>
            <w:r>
              <w:rPr>
                <w:rFonts w:eastAsia="Lucida Sans Unicode"/>
                <w:lang w:eastAsia="hi-IN" w:bidi="hi-IN"/>
              </w:rPr>
              <w:t xml:space="preserve">59</w:t>
            </w:r>
            <w:r>
              <w:rPr>
                <w:rFonts w:eastAsia="Lucida Sans Unicode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2026 год -    197 827 098,65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2027 год-     197 781 694,96 рублей.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tooltip="#Par2526" w:anchor="Par2526" w:history="1">
              <w:r>
                <w:rPr>
                  <w:rFonts w:eastAsia="Lucida Sans Unicode"/>
                  <w:lang w:eastAsia="hi-IN" w:bidi="hi-IN"/>
                </w:rPr>
                <w:t xml:space="preserve"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«Сохранение и развитие материально-технической базы муниципальных учреждений культуры городского округа город Шахунья Нижегородской области» - 0   тыс. рублей, в том числе:                  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2025 год -                 0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2026 год -                 0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2027 год-                  0 рублей.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tooltip="#Par2775" w:anchor="Par2775" w:history="1">
              <w:r>
                <w:rPr>
                  <w:rFonts w:eastAsia="Lucida Sans Unicode"/>
                  <w:lang w:eastAsia="hi-IN" w:bidi="hi-IN"/>
                </w:rPr>
                <w:t xml:space="preserve"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«Развитие дополнительного образования в области искусств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 городском округе город Шахунья Нижегородской области» - </w:t>
            </w:r>
            <w:r>
              <w:rPr>
                <w:rFonts w:eastAsia="Lucida Sans Unicode"/>
                <w:lang w:eastAsia="hi-IN" w:bidi="hi-IN"/>
              </w:rPr>
              <w:t xml:space="preserve">169 105 053,24</w:t>
            </w:r>
            <w:r>
              <w:rPr>
                <w:rFonts w:eastAsia="Lucida Sans Unicode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2025 год -  58 </w:t>
            </w:r>
            <w:r>
              <w:rPr>
                <w:rFonts w:eastAsia="Lucida Sans Unicode"/>
                <w:lang w:eastAsia="hi-IN" w:bidi="hi-IN"/>
              </w:rPr>
              <w:t xml:space="preserve">909</w:t>
            </w:r>
            <w:r>
              <w:rPr>
                <w:rFonts w:eastAsia="Lucida Sans Unicode"/>
                <w:lang w:eastAsia="hi-IN" w:bidi="hi-IN"/>
              </w:rPr>
              <w:t xml:space="preserve"> </w:t>
            </w:r>
            <w:r>
              <w:rPr>
                <w:rFonts w:eastAsia="Lucida Sans Unicode"/>
                <w:lang w:eastAsia="hi-IN" w:bidi="hi-IN"/>
              </w:rPr>
              <w:t xml:space="preserve">413</w:t>
            </w:r>
            <w:r>
              <w:rPr>
                <w:rFonts w:eastAsia="Lucida Sans Unicode"/>
                <w:lang w:eastAsia="hi-IN" w:bidi="hi-IN"/>
              </w:rPr>
              <w:t xml:space="preserve">,</w:t>
            </w:r>
            <w:r>
              <w:rPr>
                <w:rFonts w:eastAsia="Lucida Sans Unicode"/>
                <w:lang w:eastAsia="hi-IN" w:bidi="hi-IN"/>
              </w:rPr>
              <w:t xml:space="preserve">24</w:t>
            </w:r>
            <w:r>
              <w:rPr>
                <w:rFonts w:eastAsia="Lucida Sans Unicode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2026 год -  55 097 820,00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2027 год -  55 097 820,00 рублей.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tooltip="#Par2964" w:anchor="Par2964" w:history="1">
              <w:r>
                <w:rPr>
                  <w:rFonts w:eastAsia="Lucida Sans Unicode"/>
                  <w:lang w:eastAsia="hi-IN" w:bidi="hi-IN"/>
                </w:rPr>
                <w:t xml:space="preserve"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«Развитие библиотечного дела в городском округе город Шахунья Нижегородской области» - </w:t>
            </w:r>
            <w:r>
              <w:rPr>
                <w:rFonts w:eastAsia="Lucida Sans Unicode"/>
                <w:lang w:eastAsia="hi-IN" w:bidi="hi-IN"/>
              </w:rPr>
              <w:t xml:space="preserve">132 653 318,94</w:t>
            </w:r>
            <w:r>
              <w:rPr>
                <w:rFonts w:eastAsia="Lucida Sans Unicode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2025 год -    </w:t>
            </w:r>
            <w:r>
              <w:rPr>
                <w:color w:val="000000"/>
              </w:rPr>
              <w:t xml:space="preserve">43 705 754,90</w:t>
            </w:r>
            <w:r>
              <w:rPr>
                <w:color w:val="000000"/>
              </w:rPr>
              <w:t xml:space="preserve"> </w:t>
            </w:r>
            <w:r>
              <w:rPr>
                <w:rFonts w:eastAsia="Lucida Sans Unicode"/>
                <w:lang w:eastAsia="hi-IN" w:bidi="hi-IN"/>
              </w:rPr>
              <w:t xml:space="preserve">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2026 год -    44 473 664,88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2027 год -    44 473 899,16 рублей.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tooltip="#Par2964" w:anchor="Par2964" w:history="1">
              <w:r>
                <w:rPr>
                  <w:rFonts w:eastAsia="Lucida Sans Unicode"/>
                  <w:lang w:eastAsia="hi-IN" w:bidi="hi-IN"/>
                </w:rPr>
                <w:t xml:space="preserve"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«Развитие музейного дела в городском округе город Шахунья Нижегородской области» -  </w:t>
            </w:r>
            <w:r>
              <w:rPr>
                <w:rFonts w:eastAsia="Lucida Sans Unicode"/>
                <w:lang w:eastAsia="hi-IN" w:bidi="hi-IN"/>
              </w:rPr>
              <w:t xml:space="preserve">26 483 131,57</w:t>
            </w:r>
            <w:r>
              <w:rPr>
                <w:rFonts w:eastAsia="Lucida Sans Unicode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2025 год -     </w:t>
            </w:r>
            <w:r>
              <w:rPr>
                <w:rFonts w:eastAsia="Lucida Sans Unicode"/>
                <w:lang w:eastAsia="hi-IN" w:bidi="hi-IN"/>
              </w:rPr>
              <w:t xml:space="preserve">8 298 909,57</w:t>
            </w:r>
            <w:r>
              <w:rPr>
                <w:rFonts w:eastAsia="Lucida Sans Unicode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2026 год -     9 092 111,00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2027 год -     9 092 111,00 рублей.    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tooltip="#Par2964" w:anchor="Par2964" w:history="1">
              <w:r>
                <w:rPr>
                  <w:rFonts w:eastAsia="Lucida Sans Unicode"/>
                  <w:lang w:eastAsia="hi-IN" w:bidi="hi-IN"/>
                </w:rPr>
                <w:t xml:space="preserve"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«Развитие культурно-досуговой деятельности в городском округе город Шахунья Нижегородской области» - </w:t>
            </w:r>
            <w:r>
              <w:rPr>
                <w:rFonts w:eastAsia="Lucida Sans Unicode"/>
                <w:lang w:eastAsia="hi-IN" w:bidi="hi-IN"/>
              </w:rPr>
              <w:t xml:space="preserve">195 953 683,83</w:t>
            </w:r>
            <w:r>
              <w:rPr>
                <w:rFonts w:eastAsia="Lucida Sans Unicode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2025 год -    </w:t>
            </w:r>
            <w:r>
              <w:rPr>
                <w:rFonts w:eastAsia="Lucida Sans Unicode"/>
                <w:lang w:eastAsia="hi-IN" w:bidi="hi-IN"/>
              </w:rPr>
              <w:t xml:space="preserve">64 901 116,26</w:t>
            </w:r>
            <w:r>
              <w:rPr>
                <w:rFonts w:eastAsia="Lucida Sans Unicode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2026 год -    65 549 102,77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2027 год -    65 503 464,80 рублей.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подпрограммы «Обеспечение реализации муниципальной программы» - </w:t>
            </w:r>
            <w:r>
              <w:rPr>
                <w:rFonts w:eastAsia="Lucida Sans Unicode"/>
                <w:lang w:eastAsia="hi-IN" w:bidi="hi-IN"/>
              </w:rPr>
              <w:t xml:space="preserve">75 007 443,62</w:t>
            </w:r>
            <w:r>
              <w:rPr>
                <w:rFonts w:eastAsia="Lucida Sans Unicode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2025 год -     27 7</w:t>
            </w:r>
            <w:r>
              <w:rPr>
                <w:rFonts w:eastAsia="Lucida Sans Unicode"/>
                <w:lang w:eastAsia="hi-IN" w:bidi="hi-IN"/>
              </w:rPr>
              <w:t xml:space="preserve">78</w:t>
            </w:r>
            <w:r>
              <w:rPr>
                <w:rFonts w:eastAsia="Lucida Sans Unicode"/>
                <w:lang w:eastAsia="hi-IN" w:bidi="hi-IN"/>
              </w:rPr>
              <w:t xml:space="preserve"> </w:t>
            </w:r>
            <w:r>
              <w:rPr>
                <w:rFonts w:eastAsia="Lucida Sans Unicode"/>
                <w:lang w:eastAsia="hi-IN" w:bidi="hi-IN"/>
              </w:rPr>
              <w:t xml:space="preserve">643</w:t>
            </w:r>
            <w:r>
              <w:rPr>
                <w:rFonts w:eastAsia="Lucida Sans Unicode"/>
                <w:lang w:eastAsia="hi-IN" w:bidi="hi-IN"/>
              </w:rPr>
              <w:t xml:space="preserve">,</w:t>
            </w:r>
            <w:r>
              <w:rPr>
                <w:rFonts w:eastAsia="Lucida Sans Unicode"/>
                <w:lang w:eastAsia="hi-IN" w:bidi="hi-IN"/>
              </w:rPr>
              <w:t xml:space="preserve">62</w:t>
            </w:r>
            <w:r>
              <w:rPr>
                <w:rFonts w:eastAsia="Lucida Sans Unicode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2026 год -     23 614 400,00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2027 год -     23 614 400,00 рублей.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Наименование индикатора достижения целей муниципальной программы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Ед. измерения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Значения индикаторов целей муниципальной</w:t>
            </w:r>
            <w:r>
              <w:rPr>
                <w:rFonts w:eastAsia="Lucida Sans Unicode"/>
                <w:bCs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 программы по окончании реализации программы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Средняя заработная плата работников культуры.</w:t>
            </w:r>
            <w:r>
              <w:rPr>
                <w:rFonts w:eastAsia="Lucida Sans Unicode"/>
                <w:bCs/>
                <w:lang w:eastAsia="hi-IN" w:bidi="hi-IN"/>
              </w:rPr>
            </w:r>
          </w:p>
          <w:p>
            <w:pPr>
              <w:jc w:val="both"/>
              <w:rPr>
                <w:rFonts w:eastAsia="Lucida Sans Unicode"/>
                <w:bCs/>
                <w:lang w:eastAsia="hi-IN" w:bidi="hi-IN"/>
              </w:rPr>
            </w:pPr>
            <w:r>
              <w:rPr>
                <w:color w:val="000000"/>
              </w:rPr>
              <w:t xml:space="preserve">Соотношение средней заработной платы рабо</w:t>
            </w:r>
            <w:r>
              <w:rPr>
                <w:color w:val="000000"/>
              </w:rPr>
              <w:t xml:space="preserve">тников учреждений культуры, повышение оплаты труда которых предусмотрено Указом Президента Российской Федерации от 7 мая 2012 года № 597 «О мероприятиях по реализации государственной социальной политики» к средней заработной плате по Нижегородской области.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Соответствует средней заработной плате работников культуры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Число высококвалифицированных работников в сфере культуры, % от числа квалифицированных работников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%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35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Доля муниципальных учреждений культуры городского округа город Шахунья Нижегородской области, имеющих свой официальный сайт, от общего числа учреждений культуры городского округа город Шахунья Нижегородской области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%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100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>
          <w:trHeight w:val="687"/>
        </w:trPr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Повышение уровня удовлетворенности граждан городского округа город Шахунья Нижегородской области качеством предоставления муниципальных услуг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%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W w:w="3119" w:type="dxa"/>
            <w:textDirection w:val="lrTb"/>
            <w:noWrap w:val="false"/>
          </w:tcPr>
          <w:p>
            <w:pPr>
              <w:ind w:left="885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       100</w:t>
            </w:r>
            <w:r>
              <w:rPr>
                <w:rFonts w:eastAsia="Lucida Sans Unicode"/>
                <w:bCs/>
                <w:lang w:eastAsia="hi-IN" w:bidi="hi-IN"/>
              </w:rPr>
            </w:r>
          </w:p>
          <w:p>
            <w:pPr>
              <w:ind w:left="1080"/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Увеличение числа граждан, принимающих участие в культурной деятельности (совокупная посещаемость организаций культуры) (к 2024 году)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%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left="1080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    200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pacing w:val="2"/>
                <w:lang w:eastAsia="hi-IN" w:bidi="hi-IN"/>
              </w:rPr>
            </w:pPr>
            <w:r>
              <w:rPr>
                <w:rFonts w:eastAsia="Lucida Sans Unicode"/>
                <w:spacing w:val="2"/>
                <w:lang w:eastAsia="hi-IN" w:bidi="hi-IN"/>
              </w:rPr>
              <w:t xml:space="preserve">Система организации контроля за выполнением программы</w:t>
            </w:r>
            <w:r>
              <w:rPr>
                <w:rFonts w:eastAsia="Lucida Sans Unicode"/>
                <w:spacing w:val="2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spacing w:val="2"/>
              </w:rPr>
            </w:pPr>
            <w:r>
              <w:t xml:space="preserve">Контроль за исполнением программы осуществляет Отдел культуры и туризма администрации городского округа город Шахунья Нижегородской области</w:t>
            </w:r>
            <w:r>
              <w:rPr>
                <w:spacing w:val="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1080"/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left="1080"/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>
          <w:gridAfter w:val="2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6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/>
            <w:hyperlink w:tooltip="#Par2526" w:anchor="Par2526" w:history="1">
              <w:r>
                <w:rPr>
                  <w:rFonts w:eastAsia="Lucida Sans Unicode"/>
                  <w:bCs/>
                  <w:lang w:eastAsia="hi-IN" w:bidi="hi-IN"/>
                </w:rPr>
                <w:t xml:space="preserve"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1 «Сохранение и развитие материально-технической базы муниципальных учреждений культуры городского округа город Шахунья Нижегородской области»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Наименование индикаторов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Единицы измерения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Значения индикаторов 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целей подпрограммы по окончании реализации подпрограммы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Доля отремонтированных муниципальных учреждений культуры городского округа город Шахунья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%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6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155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Непосредственные результаты: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155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 муниципальных учреждениях культуры будет выполнен капитальный ремонт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155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Реализация всех мероприятий позволит повысить уровень противопожарной защищённости объектов, укрепить материально - техническую базу учреждений, сократив тем самым размеры возможного причинённого ущерба от пожаров.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15588" w:type="dxa"/>
            <w:textDirection w:val="lrTb"/>
            <w:noWrap w:val="false"/>
          </w:tcPr>
          <w:p>
            <w:pPr>
              <w:ind w:left="360"/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  <w:suppressLineNumbers/>
            </w:pPr>
            <w:r/>
            <w:hyperlink w:tooltip="#Par2775" w:anchor="Par2775" w:history="1">
              <w:r>
                <w:rPr>
                  <w:rFonts w:eastAsia="Lucida Sans Unicode"/>
                  <w:bCs/>
                  <w:lang w:eastAsia="hi-IN" w:bidi="hi-IN"/>
                </w:rPr>
                <w:t xml:space="preserve"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2 «Развитие дополнительного образования в области искусств в городском округе город Шахунья Нижегородской области»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Наименование индикаторов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Единицы измерения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Значения индикаторов целей подпрограммы по окончании реализации подпрограммы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Увеличение количества детей, 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получающих услуги по дополнительному образованию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%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 2024 году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6,5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Непосредственные результаты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155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Количество детей, получающих услуги по дополнительному образованию 800 человек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ind w:left="34"/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/>
            <w:hyperlink w:tooltip="#Par2964" w:anchor="Par2964" w:history="1">
              <w:r>
                <w:rPr>
                  <w:rFonts w:eastAsia="Lucida Sans Unicode"/>
                  <w:bCs/>
                  <w:lang w:eastAsia="hi-IN" w:bidi="hi-IN"/>
                </w:rPr>
                <w:t xml:space="preserve"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3 «</w:t>
            </w:r>
            <w:r>
              <w:rPr>
                <w:rFonts w:eastAsia="Lucida Sans Unicode"/>
                <w:lang w:eastAsia="hi-IN" w:bidi="hi-IN"/>
              </w:rPr>
              <w:t xml:space="preserve">Развитие библиотечного дела в городском округе город Шахунья Нижегородской области</w:t>
            </w:r>
            <w:r>
              <w:rPr>
                <w:rFonts w:eastAsia="Lucida Sans Unicode"/>
                <w:bCs/>
                <w:lang w:eastAsia="hi-IN" w:bidi="hi-IN"/>
              </w:rPr>
              <w:t xml:space="preserve">»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Наименование индикаторов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Единицы измерения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Значения индикаторов целей подпрограммы по окончании реализации подпрограммы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Увеличение количества библиографических записей в сводном электронном каталоге библиотек городского округа город Шахунья Нижегородской области, в том числе включенных в сводный электронный каталог библиотек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%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10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Увеличение доли публичных библиотек, подключенных к информационно- телекоммуникационной сети «Интернет», в общем количестве муниципальных библиотек городского округа город Шахунья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%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                   68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Охват населения библиотечным обслуживанием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%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  80,0 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Непосредственные результаты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Количество библиографических записей в сводном электронном каталоге библиотек городского округа город Шахунья Нижегородской области, в том числе включенных в сводный электронный каталог библиотек Нижегородской области   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записей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46953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Количество публичных библиотек, подключенных к информационно- телекоммуникационной сети «Интернет», в общем количестве государственных и муниципальных библиотек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ед.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15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Охват населения библиотечным обслуживанием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тыс. чел.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20,0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155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/>
            <w:hyperlink w:tooltip="#Par2775" w:anchor="Par2775" w:history="1">
              <w:r>
                <w:rPr>
                  <w:rFonts w:eastAsia="Lucida Sans Unicode"/>
                  <w:bCs/>
                  <w:lang w:eastAsia="hi-IN" w:bidi="hi-IN"/>
                </w:rPr>
                <w:t xml:space="preserve"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4 «Развитие музейного дела </w:t>
            </w:r>
            <w:r>
              <w:rPr>
                <w:rFonts w:eastAsia="Lucida Sans Unicode"/>
                <w:lang w:eastAsia="hi-IN" w:bidi="hi-IN"/>
              </w:rPr>
              <w:t xml:space="preserve">в городском округе город Шахунья Нижегородской области</w:t>
            </w:r>
            <w:r>
              <w:rPr>
                <w:rFonts w:eastAsia="Lucida Sans Unicode"/>
                <w:bCs/>
                <w:lang w:eastAsia="hi-IN" w:bidi="hi-IN"/>
              </w:rPr>
              <w:t xml:space="preserve">»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Увеличение доли представленных зрителю (во всех формах) музейных предметов в общем количестве музейных предметов основного фонда муниципальных музеев городского округа город Шахунья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%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33,6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Посещаемость муниципальных музеев городского округа город Шахунья Нижегородской области, посещений на одного жителя в год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ед.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1,0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133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Непосредственные результаты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Количество представленных зрителю (во всех формах) музейных предметов в общем количестве музейных предметов основного фонда муниципальных музеев городского округа город Шахунья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ед.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color w:val="2c2d2e"/>
                <w:shd w:val="clear" w:color="auto" w:fill="ffffff"/>
              </w:rPr>
              <w:t xml:space="preserve">13,808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Посещаемость муниципальных музеев городского округа город Шахунья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тыс. чел.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23,1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155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/>
            <w:hyperlink w:tooltip="#Par2964" w:anchor="Par2964" w:history="1">
              <w:r>
                <w:rPr>
                  <w:rFonts w:eastAsia="Lucida Sans Unicode"/>
                  <w:bCs/>
                  <w:lang w:eastAsia="hi-IN" w:bidi="hi-IN"/>
                </w:rPr>
                <w:t xml:space="preserve"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5 «Развитие культурно-досуговой деятельности </w:t>
            </w:r>
            <w:r>
              <w:rPr>
                <w:rFonts w:eastAsia="Lucida Sans Unicode"/>
                <w:lang w:eastAsia="hi-IN" w:bidi="hi-IN"/>
              </w:rPr>
              <w:t xml:space="preserve">в городском округе город Шахунья Нижегородской области</w:t>
            </w:r>
            <w:r>
              <w:rPr>
                <w:rFonts w:eastAsia="Lucida Sans Unicode"/>
                <w:bCs/>
                <w:lang w:eastAsia="hi-IN" w:bidi="hi-IN"/>
              </w:rPr>
              <w:t xml:space="preserve">»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Наименование индикаторов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Единицы измерения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Значения индикаторов целей подпрограммы по окончании реализации подпрограммы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Охват населения городского округа город Шахунья Нижегородской области культурно-массовыми мероприятиями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 10 тысяч человек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                               1200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133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Непосредственные результаты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Количество проведенных культурно-массовых мероприятий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ед.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3200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155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Подпрограмма 6 Обеспечение реализации муниципальной программы.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Наименование индикаторов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Единицы измерения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Значения индикаторов целей подпрограммы по окончании реализации подпрограммы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Обеспечение выполнения </w:t>
            </w:r>
            <w:r>
              <w:rPr>
                <w:rFonts w:eastAsia="Calibri"/>
                <w:lang w:eastAsia="en-US"/>
              </w:rPr>
              <w:t xml:space="preserve">Плана мероприятий («дорожная карта») </w:t>
            </w:r>
            <w:r>
              <w:rPr>
                <w:rFonts w:eastAsia="Calibri"/>
                <w:lang w:eastAsia="en-US"/>
              </w:rPr>
              <w:t xml:space="preserve">«Изменения, направленные на повышение эффективности сферы культуры в городском округе город Шахунья Нижегородской области»,</w:t>
            </w:r>
            <w:r>
              <w:rPr>
                <w:rFonts w:eastAsia="Lucida Sans Unicode"/>
                <w:lang w:eastAsia="hi-IN" w:bidi="hi-IN"/>
              </w:rPr>
              <w:t xml:space="preserve"> утвержденного постановлением</w:t>
            </w:r>
            <w:r>
              <w:rPr>
                <w:rFonts w:eastAsia="Calibri"/>
                <w:lang w:eastAsia="en-US"/>
              </w:rPr>
              <w:t xml:space="preserve"> городского округа город Шахунья </w:t>
            </w:r>
            <w:r>
              <w:rPr>
                <w:rFonts w:eastAsia="Calibri"/>
                <w:lang w:eastAsia="en-US" w:bidi="hi-IN"/>
              </w:rPr>
              <w:t xml:space="preserve">от 11 апреля 2013 года № 336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100 </w:t>
            </w:r>
            <w:r/>
          </w:p>
        </w:tc>
      </w:tr>
    </w:tbl>
    <w:p>
      <w:pPr>
        <w:ind w:left="1146"/>
        <w:jc w:val="center"/>
        <w:widowControl w:val="off"/>
        <w:rPr>
          <w:rFonts w:eastAsia="Lucida Sans Unicode"/>
          <w:lang w:eastAsia="hi-IN" w:bidi="hi-IN"/>
        </w:rPr>
        <w:sectPr>
          <w:footnotePr>
            <w:pos w:val="beneathText"/>
          </w:footnotePr>
          <w:endnotePr/>
          <w:type w:val="nextPage"/>
          <w:pgSz w:w="16837" w:h="11905" w:orient="landscape"/>
          <w:pgMar w:top="454" w:right="567" w:bottom="426" w:left="709" w:header="436" w:footer="0" w:gutter="0"/>
          <w:cols w:num="1" w:sep="0" w:space="720" w:equalWidth="1"/>
          <w:docGrid w:linePitch="360"/>
          <w:titlePg/>
        </w:sect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ind w:left="1146"/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2. Текстовая часть</w:t>
      </w:r>
      <w:r>
        <w:rPr>
          <w:rFonts w:eastAsia="Lucida Sans Unicode"/>
          <w:lang w:eastAsia="hi-IN" w:bidi="hi-IN"/>
        </w:rPr>
      </w:r>
    </w:p>
    <w:p>
      <w:pPr>
        <w:numPr>
          <w:ilvl w:val="1"/>
          <w:numId w:val="2"/>
        </w:numPr>
        <w:ind w:left="0" w:firstLine="709"/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Характеристика текущего состояния отрасли культура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Задачу пропаганды культурных и нравственных ценностей, сохранения национальной самобытности и нематериального наследия русского народа и этнокультурных групп, проживающих на территор</w:t>
      </w:r>
      <w:r>
        <w:rPr>
          <w:rFonts w:eastAsia="Lucida Sans Unicode"/>
          <w:lang w:eastAsia="hi-IN" w:bidi="hi-IN"/>
        </w:rPr>
        <w:t xml:space="preserve">ии городского округа город Шахунья, решают библиотеки и музеи, культурно-досуговые учреждения, детские музыкальные, художественные школы, школы искусств, сохранение и развитие которых является одной из приоритетных задач администрации городского округа гор</w:t>
      </w:r>
      <w:r>
        <w:rPr>
          <w:rFonts w:eastAsia="Lucida Sans Unicode"/>
          <w:lang w:eastAsia="hi-IN" w:bidi="hi-IN"/>
        </w:rPr>
        <w:t xml:space="preserve">од Шахунья Нижегородской области. По состоянию на 1 января 2025 года сеть учреждений культуры городского округа город Шахунья Нижегородской области состоит из 46 учреждений культуры, МКУ ЦОДУК, общая численность работающих в отрасли составляет 125 человек.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  <w:t xml:space="preserve">Структура отрасли культура городского округа город Шахунья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 состоянию на 1 января 2025 года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tbl>
      <w:tblPr>
        <w:tblW w:w="984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6869"/>
        <w:gridCol w:w="241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№ п/п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Типы учреждений культуры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Количество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1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Библиотеки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19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Клубные учреждения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18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3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Детские музыкальные, художественные школы. Школы искусств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5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4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Музеи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5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</w:tbl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Сфера культуры городского округа город Шахунья сочетает в себе богатство традиций и мощный потенциал, развитие которого приведет к созданию</w:t>
      </w:r>
      <w:r>
        <w:rPr>
          <w:rFonts w:eastAsia="Lucida Sans Unicode"/>
          <w:lang w:eastAsia="hi-IN" w:bidi="hi-IN"/>
        </w:rPr>
        <w:t xml:space="preserve"> благоприятных условий для жизни, профессиональной и творческой самореализации жителей округа, повышению образовательного, интеллектуального, духовного уровня общества. Это является необходимым условием достижения главной стратегической цели, отраженной в </w:t>
      </w:r>
      <w:hyperlink r:id="rId14" w:tooltip="consultantplus://offline/ref=813743D23368E40451B5203779CB62E620878E3C626D4A2F20EACE7E1C66EEE9D6BF41EE90DC31A38BF334cEE9H" w:history="1">
        <w:r>
          <w:rPr>
            <w:rFonts w:eastAsia="Lucida Sans Unicode"/>
            <w:lang w:eastAsia="hi-IN" w:bidi="hi-IN"/>
          </w:rPr>
          <w:t xml:space="preserve">Стратегии</w:t>
        </w:r>
      </w:hyperlink>
      <w:r>
        <w:rPr>
          <w:rFonts w:eastAsia="Lucida Sans Unicode"/>
          <w:lang w:eastAsia="hi-IN" w:bidi="hi-IN"/>
        </w:rPr>
        <w:t xml:space="preserve"> развития Нижегородской области до 2035 года, утвержденной постановлением Правительства Нижегородской области       21 декабря 2018 года № 889.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рамках к</w:t>
      </w:r>
      <w:r>
        <w:rPr>
          <w:rFonts w:eastAsia="Lucida Sans Unicode"/>
          <w:lang w:eastAsia="hi-IN" w:bidi="hi-IN"/>
        </w:rPr>
        <w:t xml:space="preserve">омплексной бюджетной реформы, приводящейся в Нижегородской области, сфера культуры претерпела ряд институциональных изменений, связанных с внедрением бюджетной политики, ориентированной на результат. Для муниципальных учреждений культуры определен перечень</w:t>
      </w:r>
      <w:r>
        <w:rPr>
          <w:rFonts w:eastAsia="Lucida Sans Unicode"/>
          <w:lang w:eastAsia="hi-IN" w:bidi="hi-IN"/>
        </w:rPr>
        <w:t xml:space="preserve"> услуг, оказываемых в рамках муниципального задания. Приняты стандарты качества муниципальных услуг, включающие в себя требования к условиям оказания услуг, материально-технической базе учреждений, квалификации работников муниципальных учреждений культуры.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Переход от сметного финансирования бюджетных учреждений к системе муниципального задания направлен на повышение эффективнос</w:t>
      </w:r>
      <w:r>
        <w:rPr>
          <w:rFonts w:eastAsia="Lucida Sans Unicode"/>
          <w:lang w:eastAsia="hi-IN" w:bidi="hi-IN"/>
        </w:rPr>
        <w:t xml:space="preserve">ти расходования бюджетных средств, стимулирование роста качества бюджетных услуг, усиление контроля за результатами деятельности учреждений, повышение прозрачности бюджетных расходов, создание стимулов для развития за счет привлечения внебюджетных средств.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Работа учреждений культуры и искусства городского окру</w:t>
      </w:r>
      <w:r>
        <w:rPr>
          <w:rFonts w:eastAsia="Lucida Sans Unicode"/>
          <w:bCs/>
          <w:lang w:eastAsia="hi-IN" w:bidi="hi-IN"/>
        </w:rPr>
        <w:t xml:space="preserve">га город Шахунья охватывает все слои населения – от дошкольников до людей пожилого возраста. Все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округе. 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 городском округе работает эффективная система взаимодействия между всеми учреждениями культуры – музеями, библиотеками, клубными учреждениями и т.д. 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районных мероприятий, учреждений</w:t>
      </w:r>
      <w:r>
        <w:rPr>
          <w:rFonts w:eastAsia="Lucida Sans Unicode"/>
          <w:bCs/>
          <w:lang w:eastAsia="hi-IN" w:bidi="hi-IN"/>
        </w:rPr>
        <w:t xml:space="preserve"> культуры; ежеквартально в отделе культуры проходят совещания директоров подведомственных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 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lang w:eastAsia="ar-SA"/>
        </w:rPr>
      </w:pPr>
      <w:r>
        <w:rPr>
          <w:lang w:eastAsia="ar-SA"/>
        </w:rPr>
        <w:t xml:space="preserve">Вместе с тем, в культуре остается еще множество проблем. </w:t>
      </w:r>
      <w:r>
        <w:rPr>
          <w:lang w:eastAsia="ar-SA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bCs/>
          <w:lang w:eastAsia="hi-IN" w:bidi="hi-IN"/>
        </w:rPr>
      </w:pPr>
      <w:r>
        <w:rPr>
          <w:rFonts w:eastAsia="Lucida Sans Unicode"/>
          <w:lang w:eastAsia="hi-IN" w:bidi="hi-IN"/>
        </w:rPr>
        <w:t xml:space="preserve">Материально-техническая база большинства учреждений культуры на селе была сформирована в 1970-80-е годы. Срок эк</w:t>
      </w:r>
      <w:r>
        <w:rPr>
          <w:rFonts w:eastAsia="Lucida Sans Unicode"/>
          <w:lang w:eastAsia="hi-IN" w:bidi="hi-IN"/>
        </w:rPr>
        <w:t xml:space="preserve">сплуатации 80% зданий учреждений культурно-досугового типа сельских населенных пунктов городского округа город Шахунья Нижегородской области составляет 30-50 лет. Последний анализ состояния материально-технической базы учреждений культуры городского округа</w:t>
      </w:r>
      <w:r>
        <w:rPr>
          <w:rFonts w:eastAsia="Lucida Sans Unicode"/>
          <w:bCs/>
          <w:lang w:eastAsia="hi-IN" w:bidi="hi-IN"/>
        </w:rPr>
        <w:t xml:space="preserve"> </w:t>
      </w:r>
      <w:r>
        <w:rPr>
          <w:rFonts w:eastAsia="Lucida Sans Unicode"/>
          <w:lang w:eastAsia="hi-IN" w:bidi="hi-IN"/>
        </w:rPr>
        <w:t xml:space="preserve">показал, что почти все </w:t>
      </w:r>
      <w:r>
        <w:rPr>
          <w:rFonts w:eastAsia="Lucida Sans Unicode"/>
          <w:bCs/>
          <w:lang w:eastAsia="hi-IN" w:bidi="hi-IN"/>
        </w:rPr>
        <w:t xml:space="preserve">здания требуют капитального ремонта.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Одной из главных причин такого состояния зданий является недостаточность выделяемых ассигнований на проведение капитального и текущего ремонта.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Высокая степень изношенности сетей теплоснабжения, энергоснабжения, водосна</w:t>
      </w:r>
      <w:r>
        <w:rPr>
          <w:rFonts w:eastAsia="Lucida Sans Unicode"/>
          <w:lang w:eastAsia="hi-IN" w:bidi="hi-IN"/>
        </w:rPr>
        <w:t xml:space="preserve">бжения, несоответствие современным требованиям привело к тому, что на сегодняшний день учреждения культурно-досугового типа, расположенные в сельской местности, представляют собой одну из наименее защищенных категорий объектов с массовым пребыванием людей.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Деятельность в сфере </w:t>
      </w:r>
      <w:r>
        <w:rPr>
          <w:rFonts w:eastAsia="Lucida Sans Unicode"/>
          <w:bCs/>
          <w:lang w:eastAsia="hi-IN" w:bidi="hi-IN"/>
        </w:rPr>
        <w:t xml:space="preserve">дополнительного образования</w:t>
      </w:r>
      <w:r>
        <w:rPr>
          <w:rFonts w:eastAsia="Lucida Sans Unicode"/>
          <w:lang w:eastAsia="hi-IN" w:bidi="hi-IN"/>
        </w:rPr>
        <w:t xml:space="preserve"> направлена на поддержку классического и современного искусства, проектов, ориентированных на академическое творчество, организацию мероприятий авангардной тематики, поддержку и развитие творческой молодежи и юных дарований.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Целью поддержки является выполнение учреждениями просветительской и воспитательной функций, повышение образовательного, интеллектуального, духовного потенциала общества.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Сеть муниципальных учреждений дополнительного образования в области искусства представлена двумя детскими музыкальными школами, художественной школой и двумя школами искусств.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 учреждениях дополнительного образования ежегодно обучается свыше 750 детей. 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Важной составляющей поиска и поддержки одаренных детей и молодежи являются ежегодное проведение многочисленных конкурсов, фестивалей по разным направлениям художественного образования.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Библиотеки</w:t>
      </w:r>
      <w:r>
        <w:rPr>
          <w:rFonts w:eastAsia="Lucida Sans Unicode"/>
          <w:lang w:eastAsia="hi-IN" w:bidi="hi-IN"/>
        </w:rPr>
        <w:t xml:space="preserve"> сегодня - н</w:t>
      </w:r>
      <w:r>
        <w:rPr>
          <w:rFonts w:eastAsia="Lucida Sans Unicode"/>
          <w:lang w:eastAsia="hi-IN" w:bidi="hi-IN"/>
        </w:rPr>
        <w:t xml:space="preserve">аиболее многочисленная группа учреждений культуры городского округа город Шахунья. На начало 2025 года сеть общедоступных библиотек состоит из 19 библиотек, численность сотрудников в них составляет 48 человек, в сельской местности расположено 14 библиотек.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Значительную часть общенационального культурного наследия городского округа город Шахунья составл</w:t>
      </w:r>
      <w:r>
        <w:rPr>
          <w:rFonts w:eastAsia="Lucida Sans Unicode"/>
          <w:lang w:eastAsia="hi-IN" w:bidi="hi-IN"/>
        </w:rPr>
        <w:t xml:space="preserve">яют фонды библиотек, которые являются ценнейшим информационным ресурсом и кроме научной, культурно-исторической и информационной, имеют огромную материальную ценность. Всего документный фонд общедоступных библиотек округа составляет 190171 единиц хранения.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Основная задача библиотек - предоставление накопленных ресурсов в пользование обществу как настоящему, так и будущим поколениям.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Библиотеки ведут активную работу по популяризации лучших произведений отечественной и зарубежной литературы. 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Процесс внедрения автоматизированных систем и технологий в библиотеках Нижегородской области, хотя и недостаточно быстро, но развивается.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На 01.01.2025 года 68% библиотек имеет компьютеры; 68% - доступ к информационно-телекоммуникационной сети «Интернет».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Основными проблемами, напрямую влияющими на качественное исполнение библиотеками своего предназначения, являются: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Неудовлетворительная </w:t>
      </w:r>
      <w:r>
        <w:rPr>
          <w:rFonts w:eastAsia="Lucida Sans Unicode"/>
          <w:lang w:eastAsia="hi-IN" w:bidi="hi-IN"/>
        </w:rPr>
        <w:t xml:space="preserve">обновляемость</w:t>
      </w:r>
      <w:r>
        <w:rPr>
          <w:rFonts w:eastAsia="Lucida Sans Unicode"/>
          <w:lang w:eastAsia="hi-IN" w:bidi="hi-IN"/>
        </w:rPr>
        <w:t xml:space="preserve"> и низкое качество комплектования библиотечных фондов.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highlight w:val="yellow"/>
          <w:lang w:eastAsia="hi-IN" w:bidi="hi-IN"/>
        </w:rPr>
      </w:pPr>
      <w:r>
        <w:rPr>
          <w:color w:val="2c2d2e"/>
          <w:shd w:val="clear" w:color="auto" w:fill="ffffff"/>
        </w:rPr>
        <w:t xml:space="preserve">По норм</w:t>
      </w:r>
      <w:r>
        <w:rPr>
          <w:color w:val="2c2d2e"/>
          <w:shd w:val="clear" w:color="auto" w:fill="ffffff"/>
        </w:rPr>
        <w:t xml:space="preserve">ативам ИФЛА, закрепленным в распоряжении Правительства Российской Федерации от 13.07.2007 г. № 923-р «Об изменении социальных нормативов и норм, одобренных распоряжением Правительства Российской Федерации № 1063-р от 03.07.1996 г.», за год в публичные библ</w:t>
      </w:r>
      <w:r>
        <w:rPr>
          <w:color w:val="2c2d2e"/>
          <w:shd w:val="clear" w:color="auto" w:fill="ffffff"/>
        </w:rPr>
        <w:t xml:space="preserve">иотеки должно поступать не менее 250 новых книг в расчете на 1 тыс. жителей. По итогам 2024 года поступление новой литературы в фонд ЦБС составляет 127 экз. изданий (это меньше норматива ЮНЕСКО на 123 экз.), но больше, чем в 2023 г. на 29 экз. (в 2023г. - </w:t>
      </w:r>
      <w:r>
        <w:rPr>
          <w:color w:val="2c2d2e"/>
          <w:shd w:val="clear" w:color="auto" w:fill="ffffff"/>
        </w:rPr>
        <w:t xml:space="preserve">98 </w:t>
      </w:r>
      <w:r>
        <w:rPr>
          <w:bCs/>
          <w:color w:val="2c2d2e"/>
          <w:shd w:val="clear" w:color="auto" w:fill="ffffff"/>
        </w:rPr>
        <w:t xml:space="preserve">экз.</w:t>
      </w:r>
      <w:r>
        <w:rPr>
          <w:color w:val="2c2d2e"/>
          <w:shd w:val="clear" w:color="auto" w:fill="ffffff"/>
        </w:rPr>
        <w:t xml:space="preserve"> изданий, в 2022г.  - 80 </w:t>
      </w:r>
      <w:r>
        <w:rPr>
          <w:color w:val="2c2d2e"/>
          <w:shd w:val="clear" w:color="auto" w:fill="ffffff"/>
        </w:rPr>
        <w:t xml:space="preserve">экз</w:t>
      </w:r>
      <w:r>
        <w:rPr>
          <w:color w:val="2c2d2e"/>
          <w:shd w:val="clear" w:color="auto" w:fill="ffffff"/>
        </w:rPr>
        <w:t xml:space="preserve">)</w:t>
      </w:r>
      <w:r>
        <w:rPr>
          <w:b/>
          <w:bCs/>
          <w:color w:val="2c2d2e"/>
          <w:shd w:val="clear" w:color="auto" w:fill="ffffff"/>
        </w:rPr>
        <w:t xml:space="preserve">.</w:t>
      </w:r>
      <w:r>
        <w:rPr>
          <w:rFonts w:eastAsia="Lucida Sans Unicode"/>
          <w:highlight w:val="yellow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2. Недостаточные темпы информатизации библиотек.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3. Неудовлетворительное состояние материальной базы библиотек.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Особое место в общественной жизни округа занимают </w:t>
      </w:r>
      <w:r>
        <w:rPr>
          <w:rFonts w:eastAsia="Lucida Sans Unicode"/>
          <w:bCs/>
          <w:lang w:eastAsia="hi-IN" w:bidi="hi-IN"/>
        </w:rPr>
        <w:t xml:space="preserve">музеи,</w:t>
      </w:r>
      <w:r>
        <w:rPr>
          <w:rFonts w:eastAsia="Lucida Sans Unicode"/>
          <w:lang w:eastAsia="hi-IN" w:bidi="hi-IN"/>
        </w:rPr>
        <w:t xml:space="preserve"> являясь одн</w:t>
      </w:r>
      <w:r>
        <w:rPr>
          <w:rFonts w:eastAsia="Lucida Sans Unicode"/>
          <w:lang w:eastAsia="hi-IN" w:bidi="hi-IN"/>
        </w:rPr>
        <w:t xml:space="preserve">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образовательной организации, центра организации досуга и места проведения различного рода общественных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На начало 2025 года в округе действует 2 </w:t>
      </w:r>
      <w:r>
        <w:rPr>
          <w:rFonts w:eastAsia="Lucida Sans Unicode"/>
          <w:bCs/>
          <w:lang w:eastAsia="hi-IN" w:bidi="hi-IN"/>
        </w:rPr>
        <w:t xml:space="preserve">музея</w:t>
      </w:r>
      <w:r>
        <w:rPr>
          <w:rFonts w:eastAsia="Lucida Sans Unicode"/>
          <w:lang w:eastAsia="hi-IN" w:bidi="hi-IN"/>
        </w:rPr>
        <w:t xml:space="preserve">, о востребованности и качестве работы музеев свидетельствуют следующие факты: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рост посещаемости;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организация экскурсий;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увеличение количества выставок.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Музейный фонд на начало 2025 г.  составляет 13,8 тыс. единиц, в том числе основной фонд – 8,1 тыс. единиц.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настоящее время существует несколько блоков взаимосвязанных проблем в деятельности музеев.</w:t>
      </w:r>
      <w:r>
        <w:rPr>
          <w:rFonts w:eastAsia="Lucida Sans Unicode"/>
          <w:lang w:eastAsia="hi-IN" w:bidi="hi-IN"/>
        </w:rPr>
      </w:r>
    </w:p>
    <w:p>
      <w:pPr>
        <w:numPr>
          <w:ilvl w:val="0"/>
          <w:numId w:val="6"/>
        </w:numPr>
        <w:ind w:left="0"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Замедленные темпы перевода в электронный вид музейных фондов из-за отсутствия необходимого программного обеспечения.</w:t>
      </w:r>
      <w:r>
        <w:rPr>
          <w:rFonts w:eastAsia="Lucida Sans Unicode"/>
          <w:lang w:eastAsia="hi-IN" w:bidi="hi-IN"/>
        </w:rPr>
      </w:r>
    </w:p>
    <w:p>
      <w:pPr>
        <w:numPr>
          <w:ilvl w:val="0"/>
          <w:numId w:val="6"/>
        </w:numPr>
        <w:ind w:left="0"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Необходимость в реставрации музейных предметов.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Сеть </w:t>
      </w:r>
      <w:r>
        <w:rPr>
          <w:rFonts w:eastAsia="Lucida Sans Unicode"/>
          <w:bCs/>
          <w:lang w:eastAsia="hi-IN" w:bidi="hi-IN"/>
        </w:rPr>
        <w:t xml:space="preserve">культурно-досуговых учреждений</w:t>
      </w:r>
      <w:r>
        <w:rPr>
          <w:rFonts w:eastAsia="Lucida Sans Unicode"/>
          <w:lang w:eastAsia="hi-IN" w:bidi="hi-IN"/>
        </w:rPr>
        <w:t xml:space="preserve"> клубного типа по состоянию на 1 января 2025 года составляет 18 единиц, численность работников составляет 65 человек. 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Неотъемлемой частью учреждений культуры клубного типа являются клубные формирования, деятельность которых - один из основных показателей работы клубов. В округе работают 235 клубных формирований с числом участников 3188 человек.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жанрах самодеятельного художественного творчества все также самым востребованным остаются: хореогра</w:t>
      </w:r>
      <w:r>
        <w:rPr>
          <w:rFonts w:eastAsia="Lucida Sans Unicode"/>
          <w:lang w:eastAsia="hi-IN" w:bidi="hi-IN"/>
        </w:rPr>
        <w:t xml:space="preserve">фия, декоративно-прикладное, театральное, вокально-хоровое, которые входят в состав прочих клубных формирований самодеятельного художественного творчества (это отдельные солисты-исполнители, вокально-инструментальные ансамбли, вокальные группы и ансамбли).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На 1 января 2025 года в культурно-досуговых учреждениях городского округа город Шахунья работают 11 творческих коллективов (372 участника), имеющих почетную категорию «народный» (образцовый) самодеятельный коллектив Нижегородской области».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Продолжают свою активную работу клубные любительские объединения. Сеть клубов по интересам в 2025 году составляет 86 с числом участников 1587. По-прежнему самыми массовыми и посещаемыми остаются спортивно-оздоровительные, художественные и женские клубы.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Таким образом, сфера культуры городского округа город Шахунья сочетает в себе богатство традиций и мощный потенциал, развитие которого приведет к созданию благоприятных условий для жизни, профессиона</w:t>
      </w:r>
      <w:r>
        <w:rPr>
          <w:rFonts w:eastAsia="Lucida Sans Unicode"/>
          <w:lang w:eastAsia="hi-IN" w:bidi="hi-IN"/>
        </w:rPr>
        <w:t xml:space="preserve">льной и творческой самореализации жителей округа, повышению образовательного, интеллектуального, духовного уровня общества. Это является необходимым условием достижения главной стратегической цели - повышение уровня благосостояния и качества жизни граждан.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b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Разработка и принятие муниципальной целевой программы «Развитие и сохранение культуры и искусства в городском округе города Шахунья Нижегородской области» </w:t>
      </w:r>
      <w:r>
        <w:rPr>
          <w:rFonts w:eastAsia="Lucida Sans Unicode"/>
          <w:bCs/>
          <w:lang w:eastAsia="hi-IN" w:bidi="hi-IN"/>
        </w:rPr>
        <w:t xml:space="preserve">даст возможность городскому округу город Шахунья участвовать в целевых программах областного уровня, что позволит привлечь дополнительные финансовые ресурсы на стратегически важные направления развития культуры и искусства в городском округе город Шахунья.</w:t>
      </w:r>
      <w:r>
        <w:rPr>
          <w:rFonts w:eastAsia="Lucida Sans Unicode"/>
          <w:b/>
          <w:bCs/>
          <w:lang w:eastAsia="hi-IN" w:bidi="hi-IN"/>
        </w:rPr>
      </w:r>
    </w:p>
    <w:p>
      <w:pPr>
        <w:numPr>
          <w:ilvl w:val="1"/>
          <w:numId w:val="2"/>
        </w:numPr>
        <w:ind w:left="0" w:firstLine="709"/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 Цели, задачи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Главная цель муниципальной программы - создание условий и во</w:t>
      </w:r>
      <w:r>
        <w:rPr>
          <w:rFonts w:eastAsia="Lucida Sans Unicode"/>
          <w:lang w:eastAsia="hi-IN" w:bidi="hi-IN"/>
        </w:rPr>
        <w:t xml:space="preserve">зможностей для повышения роли культуры в воспитании и просвещении населения городского округа город Шахунья Нижегородской области в ее лучших традициях и достижениях; сохранение культурного наследия региона и единого культурно-информационного пространства.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Создание условий для реализации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достижения поставленной цели необходимо выполнение следующих задач: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Сохранение и развитие материально-технической базы муниципальных учреждений культуры городского округа город Шахунья Нижегородской области.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2. Поддержка и развитие художественного творчества, творческой молодежи и юных дарований.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3. Повышение творческого потенциала региона; создание единого культурного пространства.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4.Сохранение культурного и исторического наследия, расширение доступа населения к культурным ценностям и информации Нижегородской области.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5. Повышение доступности и качества оказания муниципальных услуг в сфере культуры.</w:t>
      </w:r>
      <w:r>
        <w:rPr>
          <w:rFonts w:eastAsia="Lucida Sans Unicode"/>
          <w:lang w:eastAsia="hi-IN" w:bidi="hi-IN"/>
        </w:rPr>
      </w:r>
    </w:p>
    <w:p>
      <w:pPr>
        <w:ind w:left="360"/>
        <w:jc w:val="center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2.3. Сроки и этапы реализации программы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Действие муниципальной программы предусмотрено на 2025-2027 годы. Программа реализуется в один этап.</w:t>
      </w:r>
      <w:r>
        <w:rPr>
          <w:rFonts w:eastAsia="Lucida Sans Unicode"/>
          <w:b/>
          <w:lang w:eastAsia="hi-IN" w:bidi="hi-IN"/>
        </w:rPr>
      </w:r>
    </w:p>
    <w:p>
      <w:pPr>
        <w:jc w:val="center"/>
        <w:widowControl w:val="off"/>
        <w:rPr>
          <w:rFonts w:eastAsia="Lucida Sans Unicode"/>
          <w:b/>
          <w:lang w:eastAsia="hi-IN" w:bidi="hi-IN"/>
        </w:rPr>
        <w:sectPr>
          <w:footnotePr>
            <w:pos w:val="beneathText"/>
          </w:footnotePr>
          <w:endnotePr/>
          <w:type w:val="nextPage"/>
          <w:pgSz w:w="11905" w:h="16837" w:orient="portrait"/>
          <w:pgMar w:top="992" w:right="709" w:bottom="1134" w:left="1276" w:header="437" w:footer="0" w:gutter="0"/>
          <w:cols w:num="1" w:sep="0" w:space="720" w:equalWidth="1"/>
          <w:docGrid w:linePitch="360"/>
          <w:titlePg/>
        </w:sectPr>
      </w:pPr>
      <w:r>
        <w:rPr>
          <w:rFonts w:eastAsia="Lucida Sans Unicode"/>
          <w:b/>
          <w:lang w:eastAsia="hi-IN" w:bidi="hi-IN"/>
        </w:rPr>
      </w:r>
      <w:r>
        <w:rPr>
          <w:rFonts w:eastAsia="Lucida Sans Unicode"/>
          <w:b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2.4. Перечень основных мероприятий муниципальной программы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Таблица 1. Перечень основных мероприятий муниципальной программы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sz w:val="20"/>
          <w:szCs w:val="20"/>
          <w:lang w:eastAsia="hi-IN" w:bidi="hi-IN"/>
        </w:rPr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tbl>
      <w:tblPr>
        <w:tblStyle w:val="893"/>
        <w:tblW w:w="157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98"/>
        <w:gridCol w:w="1712"/>
        <w:gridCol w:w="1174"/>
        <w:gridCol w:w="1075"/>
        <w:gridCol w:w="511"/>
        <w:gridCol w:w="929"/>
        <w:gridCol w:w="1560"/>
        <w:gridCol w:w="1842"/>
        <w:gridCol w:w="1843"/>
        <w:gridCol w:w="1843"/>
        <w:gridCol w:w="1843"/>
      </w:tblGrid>
      <w:tr>
        <w:trPr>
          <w:trHeight w:val="315"/>
        </w:trPr>
        <w:tc>
          <w:tcPr>
            <w:tcW w:w="13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№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1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Наименование мероприятия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224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Категория расходов (капвложения, НИОКР и прочие расходы)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4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Сроки выполнения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Исполнители мероприятий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4"/>
            <w:tcW w:w="73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765"/>
        </w:trPr>
        <w:tc>
          <w:tcPr>
            <w:tcW w:w="13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п/п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1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224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44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Итого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tcW w:w="13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1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224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4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11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615"/>
        </w:trPr>
        <w:tc>
          <w:tcPr>
            <w:gridSpan w:val="7"/>
            <w:tcW w:w="8359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Муниципальная программа «Развитие культуры в городском округе город Шахунья Нижегородской области»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203 593 837,59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197 827 098,65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197 781 694,96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599 202 631,20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00"/>
        </w:trPr>
        <w:tc>
          <w:tcPr>
            <w:gridSpan w:val="7"/>
            <w:tcW w:w="8359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u w:val="single"/>
                <w:lang w:eastAsia="hi-IN" w:bidi="hi-IN"/>
              </w:rPr>
              <w:t xml:space="preserve">Цели муниципальной программы:</w:t>
            </w:r>
            <w:r>
              <w:rPr>
                <w:rFonts w:eastAsia="Lucida Sans Unicode"/>
                <w:sz w:val="22"/>
                <w:szCs w:val="22"/>
                <w:u w:val="single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25"/>
        </w:trPr>
        <w:tc>
          <w:tcPr>
            <w:gridSpan w:val="11"/>
            <w:tcW w:w="157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Создание условий и во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зможностей для повышения роли культуры в воспитании и просвещении населения городского округа город Шахунья Нижегородской области в ее лучших традициях и достижениях; сохранение культурного наследия региона и единого культурно-информационного пространства.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7"/>
            <w:tcW w:w="83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1. Подпрограмма «Сохранение и развитие материально-технической базы муниципальных учреждений культуры городского округа город Шахунья Нижегородской области»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0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1.1. Противопожарные мероприятия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8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 учреждениях культуры городского округа город Шахунья Нижегородской области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109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1.2. Укрепление материально-технической базы учреждений культуры (Капитальный и текущий ремонты, обновление автобусного парка в муниципальных учреждениях культуры городского округа город Шахунья Нижегородской области)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Капвложения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28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1.3. Расходы на поддержку отрасли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1.4. Федеральный проект «Культурная среда»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7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1.5. Федеральный проект «Творческие люди»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55"/>
        </w:trPr>
        <w:tc>
          <w:tcPr>
            <w:gridSpan w:val="7"/>
            <w:tcW w:w="8359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 Подпрограмма «Развитие дополнительного образования в области искусств в городском округе город Шахунья Нижегородской области»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909 413,24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55 097 820,00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55 097 820,00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169 105 053,24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61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2.1. Поддержка выставочной деятельности, организация и проведение художественных выставок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75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2.2. Поддержка фестивальной деятельности образовательных организаций (конференций, мастер-классов, фестивалей, конкурсов, семинаров и тому подобное)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61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2.3. Предоставление субсидии на финансовое обеспечение выполнения муниципального задания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54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397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1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55 097 820,00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55 097 820,00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164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592 787,46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102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2.3.1.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28 3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82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32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28 711 370,00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28 711 370,00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85 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805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372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102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2.3.2.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26 014 515,00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26 386 450,00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26 386 450,00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78 787 415,00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102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2.4. 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Капвложения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512 265,78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4 512 265,78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6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2.4.1. Укрепление материально-технической базы (текущ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ие и капитальные ремонты муниципальных учреждений, обновление автобусного парка, приобретение оборудования и инвентаря) в учреждениях дополнительного образования (предоставление субсидий бюджетным, автономным учреждениям и иным некоммерческим организациям)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Капвложения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020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65,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1 0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65,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282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2.4.2. Расходы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 (предоставление субсидий бюджетным, автономным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учреждениям и иным некоммерческим организациям)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Капвложения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3 492 000,00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3 492 000,00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85"/>
        </w:trPr>
        <w:tc>
          <w:tcPr>
            <w:gridSpan w:val="7"/>
            <w:tcW w:w="8359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 Подпрограмма «Развитие библиотечного дела в городском округе город Шахунья Нижегородской области»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43 705 754,90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44 473 664,88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44 473 899,16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653 318,94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8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3.1. Поддержка профессиональной деятельности работников библиотечной сферы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9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3.2. Расходы на поддержку отрасли культуры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236 928,39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95 869,88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103 311,97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436 110,24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81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3.2.1. Реализация мероприятий по модернизации библиотек в части комплектования книжных фондов муниципальных библиотек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95 261,71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95 869,88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103 311,97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294 443,56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81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3.2.1.1. Реализация мероприятий по модернизации библиотек в части комплектования книжных фондов муниципальных библиотек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5 603,63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6 062,03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7 207,81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18 873,47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81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3.2.1.2. Реализация мероприятий по модернизации библиотек в части комплектования книжных фондов муниципальных библиотек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22 414,52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24 248,12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28 831,25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75 493,89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81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3.2.1.3. Реализация мероприятий по модернизации библиотек в части комплектования книжных фондов муниципальных библиотек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67 243,56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65 559,73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67 272,91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200 076,20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48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3.2.2. Реализация мероприятий на государственную поддержку лучших сельских учреждений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141 666,68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141 666,68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46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3.2.2.1. Реализация мероприятий на государственную поддержку лучших сельских учреждений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8 333,34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8 333,34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60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3.2.2.2. Реализация мероприятий на государственную поддержку лучших сельских учреждений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33 333,34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33 333,34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45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3.2.2.3. Реализация мероприятий на государственную поддержку лучших сельских учреждений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100 000,00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45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3.3. Увеличение объемов комплектования библиотечных фондов и обеспечение их сохранности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45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3.4. Проведение научно-практических конференций, круглых столов, семинаров, культурных акций межрегионального уровня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28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3.5. Обеспечение деятельности муниципальных библиотек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43 280 684,51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8 966 820,54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44 370 587,19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96 618 092,24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5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3.5.1. Расходы на обеспечение деятельности муниципальных библиотек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43 280 684,51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8 966 820,54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44 370 587,19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96 618 092,24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73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3.6. Пропаганда детского и юношеского чтения, формирование информационной и библиотечной культуры подрастающего поколения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94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3.7.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188 142,00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188 142,00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0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3.8. Федеральный проект «Творческие люди»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28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3.9. Региональный проект «Культура для семьи»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35 410 974,46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35 410 974,46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2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3.9.1. Модернизация региональных и муниципальных библиотек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35 410 974,46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35 410 974,46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25"/>
        </w:trPr>
        <w:tc>
          <w:tcPr>
            <w:gridSpan w:val="7"/>
            <w:tcW w:w="8359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4. Подпрограмма «Развитие музейного дела в городском округе город Шахунья Нижегородской области»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8 298 909,57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9 092 111,00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9 092 111,00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26 483 131,57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49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4.1. Поддержка профессиональной деятельности работников музейной сферы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музеи городского округа город Шахунья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4.2. Создание новых экспозиций и выставочных проектов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музеи городского округа город Шахунья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1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4.3. Расходы на обеспечение деятельности муниципальных музеев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музеи городского округа город Шахунья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8 298 909,57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9 092 111,00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9 092 111,00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26 483 131,57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100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4.4.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 муниципальных музеев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музеи городского округа город Шахунья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99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 Подпрограмма «Развитие культурно-досуговой деятельности в городском округе город Шахунья Нижегородской области»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64 901 116,26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65 549 102,77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65 503 464,80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195 953 683,83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61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5.1. Поддержка профессиональной деятельности работников культурно-досуговой деятельности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5.2. Поддержка национальных культур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5.3. Поддержка фестивальной деятельности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5.4. Мероприятия антитеррористической направленности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45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5.5. Организация и проведение культурно-массовых мероприятий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724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2 208 724,75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5.5.1. Прочая закупка товаров, работ и услуг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608 724,75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1 60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8 724,75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5.5.2. Субсидии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автономным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учреждениям на иные цели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600 000,00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5.6. Обеспечение муниципальной культурно-досуговой услуги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63 888 191,51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64 803 464,80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64 803 464,80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495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121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11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282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5.7.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204 200,00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45 637,97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249 837,97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78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5.7.1. 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45 637,97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45 637,97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70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5.7.2.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 Домов культуры и Дворцов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204 200,00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204 200,00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5.8. Расходы на поддержку отрасли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5.9. Федеральный проект «Творческие люди»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8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5.9.1. Государственная поддержка лучших сельских учреждений культуры и их работников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2"/>
        </w:trPr>
        <w:tc>
          <w:tcPr>
            <w:gridSpan w:val="7"/>
            <w:tcW w:w="8359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 Подпрограмма Обеспечение реализации муниципальной программы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27 7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643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62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23 614 400,00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23 614 400,00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75 007 443,62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0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6.1. Обеспечение деятельности МКУ «ЦОДУК»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МКУ ЦОДУК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399 633,67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23 614 400,00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23 614 400,00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73 6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433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84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6.1.1. 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МКУ ЦОДУК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25 754 126,00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23 040 400,00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23 040 400,00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71 834 926,00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84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6.1.2. Закупка товаров, работ и услуг для обеспечения государственных (муниципальных) нужд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МКУ ЦОДУК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637 763,67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574 000,00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574 000,00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1 7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763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84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6.1.3. Социальное обеспечение и иные выплаты населению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МКУ ЦОДУК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7 244,00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7 244,00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840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6.1.4. Иные бюджетные ассигнования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МКУ ЦОДУК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40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6.2. Обеспечение деятельности МКУК «ЦОМРУК»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МКУ ЦОМРУК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1 379 009,95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1 379 009,95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735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6.2.1. 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МКУ ЦОМРУК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1 335 798,05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1 335 798,05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57"/>
        </w:trPr>
        <w:tc>
          <w:tcPr>
            <w:gridSpan w:val="3"/>
            <w:tcW w:w="428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6.2.2. Закупка товаров, работ и услуг для обеспечения государственных (муниципальных) нужд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2"/>
            <w:tcW w:w="15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МКУ ЦОМРУК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43 211,90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43 211,90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</w:tbl>
    <w:p>
      <w:pPr>
        <w:widowControl w:val="off"/>
        <w:rPr>
          <w:rFonts w:eastAsia="Lucida Sans Unicode"/>
          <w:sz w:val="20"/>
          <w:szCs w:val="20"/>
          <w:lang w:eastAsia="hi-IN" w:bidi="hi-IN"/>
        </w:rPr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p>
      <w:pPr>
        <w:ind w:firstLine="709"/>
        <w:jc w:val="center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2.5. Меры правового регулирования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center"/>
        <w:widowControl w:val="off"/>
        <w:rPr>
          <w:bCs/>
        </w:rPr>
      </w:pPr>
      <w:r>
        <w:rPr>
          <w:rFonts w:eastAsia="Lucida Sans Unicode"/>
          <w:bCs/>
          <w:lang w:eastAsia="hi-IN" w:bidi="hi-IN"/>
        </w:rPr>
        <w:t xml:space="preserve">Для реализации муниципальной программы разработка нормативных правовых актов городского округа город Шахунья Нижегородской области </w:t>
      </w:r>
      <w:r>
        <w:rPr>
          <w:bCs/>
        </w:rPr>
        <w:t xml:space="preserve">не требуется. </w:t>
      </w:r>
      <w:r>
        <w:rPr>
          <w:bCs/>
        </w:rPr>
      </w:r>
    </w:p>
    <w:p>
      <w:pPr>
        <w:widowControl w:val="off"/>
        <w:rPr>
          <w:bCs/>
        </w:rPr>
      </w:pPr>
      <w:r>
        <w:rPr>
          <w:bCs/>
        </w:rPr>
      </w:r>
      <w:r>
        <w:rPr>
          <w:bCs/>
        </w:rPr>
      </w:r>
    </w:p>
    <w:p>
      <w:pPr>
        <w:numPr>
          <w:ilvl w:val="1"/>
          <w:numId w:val="7"/>
        </w:numPr>
        <w:contextualSpacing/>
        <w:jc w:val="center"/>
        <w:spacing w:after="200" w:line="276" w:lineRule="auto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Участие в реализации государственной программы государственных унитарных предприятий, акционерных обществ с участием городского округа город Шахунья Нижегородской области, общественных, научных и иных организаций, а также внебюджетных фондов.</w:t>
      </w:r>
      <w:r>
        <w:rPr>
          <w:rFonts w:eastAsia="Lucida Sans Unicode"/>
          <w:bCs/>
          <w:lang w:eastAsia="hi-IN" w:bidi="hi-IN"/>
        </w:rPr>
      </w:r>
    </w:p>
    <w:p>
      <w:pPr>
        <w:jc w:val="both"/>
        <w:widowControl w:val="off"/>
        <w:rPr>
          <w:bCs/>
        </w:rPr>
      </w:pPr>
      <w:r>
        <w:rPr>
          <w:bCs/>
        </w:rPr>
        <w:t xml:space="preserve">       Участие в реализации госпрограммы государственных унитарных предприятий, акционерных обществ с участием Нижегородской области, общественных, научных и иных организаций, а также внебюджетных фондов не предусмотрено.</w:t>
      </w:r>
      <w:r>
        <w:rPr>
          <w:bCs/>
        </w:rPr>
      </w:r>
    </w:p>
    <w:p>
      <w:pPr>
        <w:jc w:val="both"/>
        <w:widowControl w:val="off"/>
        <w:rPr>
          <w:bCs/>
        </w:rPr>
      </w:pPr>
      <w:r>
        <w:rPr>
          <w:bCs/>
        </w:rPr>
      </w:r>
      <w:r>
        <w:rPr>
          <w:bCs/>
        </w:rPr>
      </w:r>
    </w:p>
    <w:p>
      <w:pPr>
        <w:numPr>
          <w:ilvl w:val="1"/>
          <w:numId w:val="7"/>
        </w:numPr>
        <w:jc w:val="center"/>
        <w:widowControl w:val="off"/>
        <w:rPr>
          <w:bCs/>
        </w:rPr>
      </w:pPr>
      <w:r>
        <w:rPr>
          <w:bCs/>
        </w:rPr>
        <w:t xml:space="preserve"> Обоснование объема финансовых ресурсов</w:t>
      </w:r>
      <w:r>
        <w:rPr>
          <w:bCs/>
        </w:rPr>
      </w:r>
    </w:p>
    <w:p>
      <w:pPr>
        <w:jc w:val="center"/>
        <w:widowControl w:val="off"/>
        <w:rPr>
          <w:bCs/>
        </w:rPr>
      </w:pPr>
      <w:r>
        <w:rPr>
          <w:bCs/>
        </w:rPr>
        <w:t xml:space="preserve">Таблица 3. Ресурсное обеспечение реализации муниципальной программы</w:t>
      </w:r>
      <w:r>
        <w:rPr>
          <w:bCs/>
        </w:rPr>
      </w:r>
    </w:p>
    <w:p>
      <w:pPr>
        <w:jc w:val="center"/>
        <w:widowControl w:val="off"/>
        <w:rPr>
          <w:bCs/>
        </w:rPr>
      </w:pPr>
      <w:r>
        <w:rPr>
          <w:bCs/>
        </w:rPr>
        <w:t xml:space="preserve">за счет средств бюджета городского округа город Шахунья Нижегородской области</w:t>
      </w:r>
      <w:r>
        <w:rPr>
          <w:bCs/>
        </w:rPr>
      </w:r>
    </w:p>
    <w:p>
      <w:pPr>
        <w:jc w:val="center"/>
        <w:widowControl w:val="off"/>
        <w:rPr>
          <w:bCs/>
        </w:rPr>
      </w:pPr>
      <w:r>
        <w:rPr>
          <w:bCs/>
        </w:rPr>
      </w:r>
      <w:r>
        <w:rPr>
          <w:bCs/>
        </w:rPr>
      </w:r>
    </w:p>
    <w:tbl>
      <w:tblPr>
        <w:tblW w:w="15451" w:type="dxa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5103"/>
        <w:gridCol w:w="1701"/>
        <w:gridCol w:w="1701"/>
        <w:gridCol w:w="1843"/>
      </w:tblGrid>
      <w:tr>
        <w:trPr>
          <w:trHeight w:val="2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распорядитель бюджетных средств 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(рублей), годы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«Развитие культуры в городском округе город Шахунья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 xml:space="preserve">20</w:t>
            </w: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593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837</w:t>
            </w:r>
            <w:r>
              <w:rPr>
                <w:bCs/>
                <w:iCs/>
                <w:sz w:val="20"/>
                <w:szCs w:val="20"/>
              </w:rPr>
              <w:t xml:space="preserve">,</w:t>
            </w:r>
            <w:r>
              <w:rPr>
                <w:bCs/>
                <w:iCs/>
                <w:sz w:val="20"/>
                <w:szCs w:val="20"/>
              </w:rPr>
              <w:t xml:space="preserve">59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 xml:space="preserve">197 827 098,65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 xml:space="preserve">197 781 694,96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культуры и туризма администрации </w:t>
            </w:r>
            <w:r>
              <w:rPr>
                <w:color w:val="000000"/>
                <w:sz w:val="20"/>
                <w:szCs w:val="20"/>
              </w:rPr>
              <w:t xml:space="preserve">г.о.г</w:t>
            </w:r>
            <w:r>
              <w:rPr>
                <w:color w:val="000000"/>
                <w:sz w:val="20"/>
                <w:szCs w:val="20"/>
              </w:rPr>
              <w:t xml:space="preserve">. Шахунья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 xml:space="preserve">203 593 837,59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 xml:space="preserve">197 827 098,65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 xml:space="preserve">197 781 694,96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/>
            <w:hyperlink w:tooltip="#Par2526" w:anchor="Par2526" w:history="1">
              <w:r>
                <w:rPr>
                  <w:color w:val="000000"/>
                  <w:sz w:val="20"/>
                  <w:szCs w:val="20"/>
                </w:rPr>
                <w:t xml:space="preserve">Подпрограмма</w:t>
              </w:r>
            </w:hyperlink>
            <w:r>
              <w:rPr>
                <w:color w:val="000000"/>
                <w:sz w:val="20"/>
                <w:szCs w:val="20"/>
              </w:rPr>
              <w:t xml:space="preserve"> 1 «Сохранение и развитие материально-технической базы муниципальных учреждений культуры городского округа город Шахунья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98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культуры и туризма администрации </w:t>
            </w:r>
            <w:r>
              <w:rPr>
                <w:color w:val="000000"/>
                <w:sz w:val="20"/>
                <w:szCs w:val="20"/>
              </w:rPr>
              <w:t xml:space="preserve">г.о.г</w:t>
            </w:r>
            <w:r>
              <w:rPr>
                <w:color w:val="000000"/>
                <w:sz w:val="20"/>
                <w:szCs w:val="20"/>
              </w:rPr>
              <w:t xml:space="preserve">. Шахунья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28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2 «Развитие дополнительного образования в области искусств»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58 </w:t>
            </w:r>
            <w:r>
              <w:rPr>
                <w:bCs/>
                <w:iCs/>
                <w:sz w:val="20"/>
                <w:szCs w:val="20"/>
              </w:rPr>
              <w:t xml:space="preserve">909 413,24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55 097 820,00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55 097 820,00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культуры и туризма администрации </w:t>
            </w:r>
            <w:r>
              <w:rPr>
                <w:color w:val="000000"/>
                <w:sz w:val="20"/>
                <w:szCs w:val="20"/>
              </w:rPr>
              <w:t xml:space="preserve">г.о.г</w:t>
            </w:r>
            <w:r>
              <w:rPr>
                <w:color w:val="000000"/>
                <w:sz w:val="20"/>
                <w:szCs w:val="20"/>
              </w:rPr>
              <w:t xml:space="preserve">. Шахунья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 xml:space="preserve">58 909 413,24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55 097 820,00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55 097 820,00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13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3 «Развитие библиотечного дела»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43 705 754,90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44 473 664,88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44 473 899,16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культуры и туризма администрации </w:t>
            </w:r>
            <w:r>
              <w:rPr>
                <w:color w:val="000000"/>
                <w:sz w:val="20"/>
                <w:szCs w:val="20"/>
              </w:rPr>
              <w:t xml:space="preserve">г.о.г</w:t>
            </w:r>
            <w:r>
              <w:rPr>
                <w:color w:val="000000"/>
                <w:sz w:val="20"/>
                <w:szCs w:val="20"/>
              </w:rPr>
              <w:t xml:space="preserve">. Шахунья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43 705 754,90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44 473 664,88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44 473 899,16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4 «Развитие музейного дела»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8 298 909,57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9 092 111,00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9 092 111,00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50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культуры и туризма администрации </w:t>
            </w:r>
            <w:r>
              <w:rPr>
                <w:color w:val="000000"/>
                <w:sz w:val="20"/>
                <w:szCs w:val="20"/>
              </w:rPr>
              <w:t xml:space="preserve">г.о.г</w:t>
            </w:r>
            <w:r>
              <w:rPr>
                <w:color w:val="000000"/>
                <w:sz w:val="20"/>
                <w:szCs w:val="20"/>
              </w:rPr>
              <w:t xml:space="preserve">. Шахунья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8 298 909,57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9 092 111,00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9 092 111,00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5 «Развитие культурно-досуговой деятельности»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64 901 116,26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65 549 102,77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65 503 464,80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культуры и туризма администрации </w:t>
            </w:r>
            <w:r>
              <w:rPr>
                <w:color w:val="000000"/>
                <w:sz w:val="20"/>
                <w:szCs w:val="20"/>
              </w:rPr>
              <w:t xml:space="preserve">г.о.г</w:t>
            </w:r>
            <w:r>
              <w:rPr>
                <w:color w:val="000000"/>
                <w:sz w:val="20"/>
                <w:szCs w:val="20"/>
              </w:rPr>
              <w:t xml:space="preserve">. Шахунья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64 292 391,51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65 049 102,77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65 003 464,80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color w:val="000000"/>
                <w:sz w:val="20"/>
                <w:szCs w:val="20"/>
              </w:rPr>
              <w:t xml:space="preserve">г.о.г</w:t>
            </w:r>
            <w:r>
              <w:rPr>
                <w:color w:val="000000"/>
                <w:sz w:val="20"/>
                <w:szCs w:val="20"/>
              </w:rPr>
              <w:t xml:space="preserve">. Шахунья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608 724,75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500 000,00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500 000,00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6 «Обеспечение реализации муниципальной программы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27 7</w:t>
            </w:r>
            <w:r>
              <w:rPr>
                <w:bCs/>
                <w:sz w:val="20"/>
                <w:szCs w:val="20"/>
              </w:rPr>
              <w:t xml:space="preserve">78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643</w:t>
            </w:r>
            <w:r>
              <w:rPr>
                <w:bCs/>
                <w:sz w:val="20"/>
                <w:szCs w:val="20"/>
              </w:rPr>
              <w:t xml:space="preserve">,</w:t>
            </w:r>
            <w:r>
              <w:rPr>
                <w:bCs/>
                <w:sz w:val="20"/>
                <w:szCs w:val="20"/>
              </w:rPr>
              <w:t xml:space="preserve">62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23 614 400,00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23 614 400,00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 культуры и туризма администрации </w:t>
            </w:r>
            <w:r>
              <w:rPr>
                <w:color w:val="000000"/>
                <w:sz w:val="20"/>
                <w:szCs w:val="20"/>
              </w:rPr>
              <w:t xml:space="preserve">г.о.г</w:t>
            </w:r>
            <w:r>
              <w:rPr>
                <w:color w:val="000000"/>
                <w:sz w:val="20"/>
                <w:szCs w:val="20"/>
              </w:rPr>
              <w:t xml:space="preserve">. Шахунья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27 778 643,62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23 614 400,00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sz w:val="20"/>
                <w:szCs w:val="20"/>
              </w:rPr>
              <w:t xml:space="preserve">23 614 400,00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</w:tbl>
    <w:p>
      <w:pPr>
        <w:jc w:val="center"/>
        <w:rPr>
          <w:bCs/>
          <w:highlight w:val="green"/>
        </w:rPr>
      </w:pPr>
      <w:r>
        <w:rPr>
          <w:bCs/>
          <w:highlight w:val="green"/>
        </w:rPr>
      </w:r>
      <w:r>
        <w:rPr>
          <w:bCs/>
          <w:highlight w:val="green"/>
        </w:rPr>
      </w:r>
    </w:p>
    <w:p>
      <w:pPr>
        <w:jc w:val="center"/>
        <w:rPr>
          <w:bCs/>
        </w:rPr>
      </w:pPr>
      <w:r>
        <w:rPr>
          <w:bCs/>
        </w:rPr>
        <w:t xml:space="preserve">Таблица 4. Прогнозная оценка расходов на реализацию муниципальной программы за счет всех источников</w:t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</w:p>
    <w:tbl>
      <w:tblPr>
        <w:tblStyle w:val="893"/>
        <w:tblW w:w="0" w:type="auto"/>
        <w:tblLook w:val="04A0" w:firstRow="1" w:lastRow="0" w:firstColumn="1" w:lastColumn="0" w:noHBand="0" w:noVBand="1"/>
      </w:tblPr>
      <w:tblGrid>
        <w:gridCol w:w="1037"/>
        <w:gridCol w:w="2360"/>
        <w:gridCol w:w="6663"/>
        <w:gridCol w:w="1842"/>
        <w:gridCol w:w="1701"/>
        <w:gridCol w:w="1843"/>
      </w:tblGrid>
      <w:tr>
        <w:trPr>
          <w:trHeight w:val="690"/>
        </w:trPr>
        <w:tc>
          <w:tcPr>
            <w:tcW w:w="103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 </w:t>
            </w:r>
            <w:r>
              <w:rPr>
                <w:sz w:val="22"/>
                <w:szCs w:val="22"/>
              </w:rPr>
            </w:r>
          </w:p>
        </w:tc>
        <w:tc>
          <w:tcPr>
            <w:tcW w:w="236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подпрограммы 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финансирования 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538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15"/>
        </w:trPr>
        <w:tc>
          <w:tcPr>
            <w:tcW w:w="103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6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</w:pPr>
            <w:r>
              <w:t xml:space="preserve">2025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</w:pPr>
            <w:r>
              <w:t xml:space="preserve">2026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</w:pPr>
            <w:r>
              <w:t xml:space="preserve">2027</w:t>
            </w:r>
            <w:r/>
          </w:p>
        </w:tc>
      </w:tr>
      <w:tr>
        <w:trPr>
          <w:trHeight w:val="315"/>
        </w:trPr>
        <w:tc>
          <w:tcPr>
            <w:tcW w:w="1037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236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</w:pPr>
            <w:r>
              <w:t xml:space="preserve">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муниципальной программы «Развитие культуры в городском округе город Шахунья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203 593 837,59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197 827 098,65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197 781 694,96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199 </w:t>
            </w:r>
            <w:r>
              <w:rPr>
                <w:sz w:val="22"/>
                <w:szCs w:val="22"/>
              </w:rPr>
              <w:t xml:space="preserve">321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326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17</w:t>
            </w:r>
            <w:bookmarkStart w:id="0" w:name="_GoBack"/>
            <w:r/>
            <w:bookmarkEnd w:id="0"/>
            <w:r/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197 737 290,80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197 685 590,80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(340,742)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4 105 267,86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24 248,12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28 831,25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167 243,56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65 559,73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67 272,91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 «Развитие дополнительного образования в области искусств в городском округе город Шахунья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</w:t>
            </w:r>
            <w:r>
              <w:rPr>
                <w:sz w:val="22"/>
                <w:szCs w:val="22"/>
              </w:rPr>
              <w:t xml:space="preserve"> 909 413,24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55 097 820,00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55 097 820,00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54 </w:t>
            </w:r>
            <w:r>
              <w:rPr>
                <w:sz w:val="22"/>
                <w:szCs w:val="22"/>
              </w:rPr>
              <w:t xml:space="preserve">859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893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55 097 820,00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55 097 820,00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4 049 520,00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Поддержка выставочной деятельности, организация и </w:t>
            </w:r>
            <w:r>
              <w:rPr>
                <w:sz w:val="22"/>
                <w:szCs w:val="22"/>
              </w:rPr>
              <w:t xml:space="preserve">проведение художественных выставок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Поддержка фестивальной деятельности образовательных организаций (конференций, мастер-классов, фестивалей, конкурсов, семинаров и тому подобное)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 Предоставление субсидии на финансовое обеспечение выполнения муниципального задания 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54 397 147,46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55 097 820,00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55 097 820,00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53 </w:t>
            </w:r>
            <w:r>
              <w:rPr>
                <w:sz w:val="22"/>
                <w:szCs w:val="22"/>
              </w:rPr>
              <w:t xml:space="preserve">490</w:t>
            </w:r>
            <w:r>
              <w:rPr>
                <w:sz w:val="22"/>
                <w:szCs w:val="22"/>
              </w:rPr>
              <w:t xml:space="preserve"> 4</w:t>
            </w: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55 097 820,00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55 097 820,00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906 720,00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2.3.1.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28 3</w:t>
            </w:r>
            <w:r>
              <w:rPr>
                <w:sz w:val="22"/>
                <w:szCs w:val="22"/>
              </w:rPr>
              <w:t xml:space="preserve">82</w:t>
            </w:r>
            <w:r>
              <w:rPr>
                <w:sz w:val="22"/>
                <w:szCs w:val="22"/>
              </w:rPr>
              <w:t xml:space="preserve"> 6</w:t>
            </w: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28 711 370,00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28 711 370,00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27 7</w:t>
            </w:r>
            <w:r>
              <w:rPr>
                <w:sz w:val="22"/>
                <w:szCs w:val="22"/>
              </w:rPr>
              <w:t xml:space="preserve">99</w:t>
            </w:r>
            <w:r>
              <w:rPr>
                <w:sz w:val="22"/>
                <w:szCs w:val="22"/>
              </w:rPr>
              <w:t xml:space="preserve"> 4</w:t>
            </w: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28 711 370,00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28 711 370,00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583 200,00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2.3.2. Субсидии автономным </w:t>
            </w:r>
            <w:r>
              <w:rPr>
                <w:sz w:val="22"/>
                <w:szCs w:val="22"/>
              </w:rPr>
              <w:t xml:space="preserve"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26 014 515,00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26 386 450,00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26 386 450,00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25 690 995,00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26 386 450,00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26 386 450,00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323 520,00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4 5</w:t>
            </w: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65,</w:t>
            </w:r>
            <w:r>
              <w:rPr>
                <w:sz w:val="22"/>
                <w:szCs w:val="22"/>
              </w:rPr>
              <w:t xml:space="preserve">78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1 369 465,78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3 142 800,00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2.4.1. Укрепление материально-технической базы (текущ</w:t>
            </w:r>
            <w:r>
              <w:rPr>
                <w:sz w:val="22"/>
                <w:szCs w:val="22"/>
              </w:rPr>
              <w:t xml:space="preserve">ие и капитальные ремонты муниципальных учреждений, обновление автобусного парка, приобретение оборудования и инвентаря) в учреждениях дополнительного образования (предоставление субсидий бюджетным, автономным учреждениям и иным некоммерческим организациям)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</w:t>
            </w: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65,</w:t>
            </w:r>
            <w:r>
              <w:rPr>
                <w:sz w:val="22"/>
                <w:szCs w:val="22"/>
              </w:rPr>
              <w:t xml:space="preserve">78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1 020 265,78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2.4.2. Расходы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(предоставление субсидий бюджетным, автономным учреждениям и иным </w:t>
            </w:r>
            <w:r>
              <w:rPr>
                <w:sz w:val="22"/>
                <w:szCs w:val="22"/>
              </w:rPr>
              <w:t xml:space="preserve">некоммерческим организациям)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3 492 000,00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349 200,00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3 142 800,00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3 «Развитие библиотечного дела в городском округе город Шахунья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43 705 754,90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44 473 664,88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44 473 899,16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43 482 763,48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44 383 857,03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44 377 795,00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55 747,86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24 248,12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28 831,25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167 243,56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65 559,73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67 272,91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Поддержка профессиональной деятельности работников библиотечной сферы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Расходы на поддержку отрасли культуры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236 928,39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95 869,88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103 311,97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13 936,97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6 062,03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7 207,81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55 747,86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24 248,12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28 831,25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167 243,56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65 559,73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67 272,91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3.2.1. Реализация мероприятий по модернизации библиотек в части комплектования книжных фондов муниципальных библиотек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95 261,71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95 869,88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103 311,97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5 603,63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6 062,03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7 207,81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22 414,52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24 248,12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28 831,25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67 243,56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65 559,73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67 272,91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3.2.2. Реализация мероприятий на государственную поддержку лучших сельских учреждений культуры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141 666,68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8 333,34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33 333,34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Увеличение объемов комплектования библиотечных фондов и обеспечение их сохранности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 Проведение научно-практических конференций, круглых столов, семинаров, культурных акций межрегионального уровня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 Обеспечение деятельности муниципальных библиотек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43 280 684,51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8 966 820,54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44 370 587,19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43 280 684,51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8 966 820,54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44 370 587,19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3.5.1. Расходы на обеспечение деятельности муниципальных библиотек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43 280 684,51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8 966 820,54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44 370 587,19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43 280 684,51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8 966 820,54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44 370 587,19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3.6. Пропаганда детского и юношеского чтения, формирование информационной и библиотечной культуры подрастающего поколения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3.7.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188 142,00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188 142,00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3.8. Федеральный проект «Творческие люди» 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3.9. Региональный проект «Культура для семьи»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35 410 974,46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35 410 974,46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3.9.1. Модернизация региональных и муниципальных библиотек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35 410 974,46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35 410 974,46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4 «Развитие музейного дела в городском округе город Шахунья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8 298 909,57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9 092 111,00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9 092 111,00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8 298 909,57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9 092 111,00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9 092 111,00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 Поддержка профессиональной деятельности музейной сферы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 Создание новых экспозиций и выставочных проектов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4.3. Расходы на обеспечение деятельности муниципальных музеев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8 298 909,57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9 092 111,00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9 092 111,00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8 298 909,57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9 092 111,00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9 092 111,00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 муниципальных музеев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5 «Развитие культурно-досуговой </w:t>
            </w:r>
            <w:r>
              <w:rPr>
                <w:sz w:val="22"/>
                <w:szCs w:val="22"/>
              </w:rPr>
              <w:t xml:space="preserve">деятельности в городском округе город Шахунья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64 901 116,26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65 549 102,77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65 503 464,80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64 901 116,26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65 549 102,77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65 503 464,80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 Поддержка профессиональной деятельности работников культурно-досуговой деятельности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 Поддержка национальных культур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5.3. Поддержка фестивальной деятельности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 Мероприятия </w:t>
            </w:r>
            <w:r>
              <w:rPr>
                <w:sz w:val="22"/>
                <w:szCs w:val="22"/>
              </w:rPr>
              <w:t xml:space="preserve">антитеррористической направленности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5.5. Организация и проведение культурно-массовых мероприятий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808 724,75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808 724,75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5.5.1. Прочая закупка товаров, работ и услуг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608 724,75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608 724,75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5.5.2. Субсидии бюджетным учреждениям на иные цели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5.6. Обеспечение муниципальной культурно-досуговой деятельности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63 888 191,51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64 803 464,80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64 803 464,80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63 888 191,51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64 803 464,80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64 803 464,80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5.6.1. Расходы на обеспечение деятельности учреждений культурно-досуговой деятельности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63 888 191,51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64 803 464,80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64 803 464,80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63 888 191,51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64 803 464,80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64 803 464,80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5.7.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204 200,00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45 637,97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204 200,00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45 637,97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5.7.1. 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45 637,97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45 637,97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5.7.2.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 Домов культуры и Дворцов культуры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204 200,00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204 200,00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5.8. Расходы на поддержку отрасли культуры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5.9. Федеральный проект «Творческие люди»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5.9.1. Государственная поддержка лучших сельских учреждений культуры и их работников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6 «Обеспечение реализации муниципальной Программы»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78 643,62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23 614 400,00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23 614 400,00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27 778 643,62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23 614 400,00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23 614 400,00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 Обеспечение деятельности МКУ «ЦОДУК»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99 633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23 614 400,00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23 614 400,00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26 399 633,67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23 614 400,00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23 614 400,00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13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6.1.1. 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25 754 126,00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23 040 400,00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23 040 400,00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25 754 126,00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23 040 400,00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23 040 400,00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6.1.2. Закупка товаров, работ и услуг для обеспечения государственных (муниципальных) нужд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637 763,67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574 000,00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574 000,00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637 763,67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574 000,00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574 000,00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6.1.3. Социальное обеспечение и иные выплаты населению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7 244,00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7 244,00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6.1.4. Иные бюджетные ассигнования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 Обеспечение деятельности МКУК «ЦОМРУК»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1 379 009,95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1 379 009,95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6.2.1. Расходы на выплату персоналу в целях обеспечения выполнения функций государственными (муниципальными) органами, </w:t>
            </w:r>
            <w:r>
              <w:rPr>
                <w:sz w:val="22"/>
                <w:szCs w:val="22"/>
              </w:rPr>
              <w:t xml:space="preserve">казенными 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1 335 798,05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1 335 798,05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gridSpan w:val="2"/>
            <w:tcW w:w="339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6.2.2. Закупка товаров, работ и услуг для обеспечения государственных (муниципальных) нужд</w:t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43 211,90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городского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43 211,90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9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государственных внебюджетных фондов РФ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территориальных государственных внебюджетных фондов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юридических лиц и индивидуальных предпринимателей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339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</w:tbl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bCs/>
        </w:rPr>
        <w:sectPr>
          <w:footnotePr>
            <w:pos w:val="beneathText"/>
          </w:footnotePr>
          <w:endnotePr/>
          <w:type w:val="nextPage"/>
          <w:pgSz w:w="16837" w:h="11905" w:orient="landscape"/>
          <w:pgMar w:top="454" w:right="567" w:bottom="426" w:left="709" w:header="436" w:footer="0" w:gutter="0"/>
          <w:cols w:num="1" w:sep="0" w:space="720" w:equalWidth="1"/>
          <w:docGrid w:linePitch="360"/>
          <w:titlePg/>
        </w:sectPr>
      </w:pPr>
      <w:r>
        <w:rPr>
          <w:bCs/>
        </w:rPr>
      </w:r>
      <w:r>
        <w:rPr>
          <w:bCs/>
        </w:rPr>
      </w:r>
    </w:p>
    <w:p>
      <w:pPr>
        <w:ind w:firstLine="300"/>
        <w:jc w:val="center"/>
        <w:widowControl w:val="off"/>
        <w:rPr>
          <w:bCs/>
        </w:rPr>
      </w:pPr>
      <w:r>
        <w:rPr>
          <w:bCs/>
        </w:rPr>
        <w:t xml:space="preserve">2.8. Анализ рисков реализации муниципальной программы.</w:t>
      </w:r>
      <w:r>
        <w:rPr>
          <w:bCs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Важное значение </w:t>
      </w:r>
      <w:r>
        <w:rPr>
          <w:rFonts w:eastAsia="Lucida Sans Unicode"/>
          <w:bCs/>
          <w:lang w:eastAsia="hi-IN" w:bidi="hi-IN"/>
        </w:rPr>
        <w:t xml:space="preserve">для успешной реализации муниципальной программы имеет прогнозирование возможных рисков, связанных с достижением основной цели, решением задач муниципальной программы, оценка их масштабов и последствий, а также формирование системы мер по их предотвращению.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 рамках реализации программы могут быть выделены следующие риски ее реализации.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/>
      <w:bookmarkStart w:id="1" w:name="Par2485"/>
      <w:r/>
      <w:bookmarkEnd w:id="1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Правовые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Правовые риски связаны с изменением законодательства Нижег</w:t>
      </w:r>
      <w:r>
        <w:rPr>
          <w:rFonts w:eastAsia="Lucida Sans Unicode"/>
          <w:bCs/>
          <w:lang w:eastAsia="hi-IN" w:bidi="hi-IN"/>
        </w:rPr>
        <w:t xml:space="preserve">ородской области,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муниципальной программы.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Для минимизации воздействия данной группы рисков в рамках реализации программы планируется: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проводить мониторинг планируемых изменений в областном законодательстве в сфере культуры.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/>
      <w:bookmarkStart w:id="2" w:name="Par2492"/>
      <w:r/>
      <w:bookmarkEnd w:id="2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Финансовые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>
        <w:rPr>
          <w:rFonts w:eastAsia="Lucida Sans Unicode"/>
          <w:bCs/>
          <w:lang w:eastAsia="hi-IN" w:bidi="hi-IN"/>
        </w:rPr>
        <w:t xml:space="preserve">секвестированием</w:t>
      </w:r>
      <w:r>
        <w:rPr>
          <w:rFonts w:eastAsia="Lucida Sans Unicode"/>
          <w:bCs/>
          <w:lang w:eastAsia="hi-IN" w:bidi="hi-IN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Способами ограничения финансовых рисков выступают следующие меры: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ежегодное уточнение объемов финансовых средств, предусмотренных на реализацию мероприятий госпрограммы, в зависимости от достигнутых результатов;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 определение приоритетов для первоочередного финансирования;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планирование бюджетных расходов с применением методик оценки эффективности бюджетных расходов.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/>
      <w:bookmarkStart w:id="3" w:name="Par2500"/>
      <w:r/>
      <w:bookmarkEnd w:id="3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Макроэкономические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Макроэкономические риски связаны с возможностями ухудшения внутренней и внешней конъюнктуры, снижения темпов роста национальной экономики и уро</w:t>
      </w:r>
      <w:r>
        <w:rPr>
          <w:rFonts w:eastAsia="Lucida Sans Unicode"/>
          <w:bCs/>
          <w:lang w:eastAsia="hi-IN" w:bidi="hi-IN"/>
        </w:rPr>
        <w:t xml:space="preserve">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Изменение стоимости предоставления муниципальных услуг (выполнения работ) может негативно с</w:t>
      </w:r>
      <w:r>
        <w:rPr>
          <w:rFonts w:eastAsia="Lucida Sans Unicode"/>
          <w:bCs/>
          <w:lang w:eastAsia="hi-IN" w:bidi="hi-IN"/>
        </w:rPr>
        <w:t xml:space="preserve">казаться на структуре потребительских предпочтений населения. Эти риски могут отразиться на возможности реализации наиболее затратных мероприятий программы, в том числе связанных со строительством, реконструкцией и капитальным ремонтом учреждений культуры.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Снижение данных рисков предусматривается в рамках мероприятий муниципальной программы,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/>
      <w:bookmarkStart w:id="4" w:name="Par2506"/>
      <w:r/>
      <w:bookmarkEnd w:id="4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Административные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Риски данной группы связа</w:t>
      </w:r>
      <w:r>
        <w:rPr>
          <w:rFonts w:eastAsia="Lucida Sans Unicode"/>
          <w:bCs/>
          <w:lang w:eastAsia="hi-IN" w:bidi="hi-IN"/>
        </w:rPr>
        <w:t xml:space="preserve">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госпрограммы, невыполнение ее целей и задач, </w:t>
      </w:r>
      <w:r>
        <w:rPr>
          <w:rFonts w:eastAsia="Lucida Sans Unicode"/>
          <w:bCs/>
          <w:lang w:eastAsia="hi-IN" w:bidi="hi-IN"/>
        </w:rPr>
        <w:t xml:space="preserve">недостижение</w:t>
      </w:r>
      <w:r>
        <w:rPr>
          <w:rFonts w:eastAsia="Lucida Sans Unicode"/>
          <w:bCs/>
          <w:lang w:eastAsia="hi-IN" w:bidi="hi-IN"/>
        </w:rPr>
        <w:t xml:space="preserve"> плановых значений показателей, снижение эффективности использования ресурсов и качества выполнения мероприятий муниципальной программы.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Основными условиями минимизации административных рисков являются: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формирование эффективной системы управления реализацией муниципальной программы;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проведение систематического аудита результативности реализации муниципальной программы;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 регулярная публикация отчетов о ходе реализации муниципальной программы;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повышение эффективности взаимодействия участников реализации муниципальной программы;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заключение и контроль реализации соглашений о взаимодействии с заинтересованными сторонами;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создание системы мониторингов реализации муниципальной программы;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своевременная корректировка мероприятий муниципальной программы.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Реализация перечисленных мер предусмотрена в рамках реализации муниципальной программы.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/>
      <w:bookmarkStart w:id="5" w:name="Par2519"/>
      <w:r/>
      <w:bookmarkEnd w:id="5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Кадровые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1"/>
      </w:pPr>
      <w:r>
        <w:rPr>
          <w:rFonts w:eastAsia="Lucida Sans Unicode"/>
          <w:bCs/>
          <w:lang w:eastAsia="hi-IN" w:bidi="hi-IN"/>
        </w:rPr>
        <w:t xml:space="preserve">3. Подпрограммы муниципальной программы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2"/>
      </w:pPr>
      <w:r/>
      <w:bookmarkStart w:id="6" w:name="Par2526"/>
      <w:r/>
      <w:bookmarkEnd w:id="6"/>
      <w:r>
        <w:rPr>
          <w:rFonts w:eastAsia="Lucida Sans Unicode"/>
          <w:bCs/>
          <w:lang w:eastAsia="hi-IN" w:bidi="hi-IN"/>
        </w:rPr>
        <w:t xml:space="preserve">3.1. Подпрограмма «Сохранение и развитие материально-технической базы муниципальных учреждений культуры городского округа город Шахунья Нижегородской области» (далее - подпрограмма 1)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/>
      <w:bookmarkStart w:id="7" w:name="Par2532"/>
      <w:r/>
      <w:bookmarkEnd w:id="7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3.1.1. Паспорт подпрограммы 1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</w:r>
      <w:r>
        <w:rPr>
          <w:rFonts w:eastAsia="Lucida Sans Unicode"/>
          <w:bCs/>
          <w:lang w:eastAsia="hi-IN" w:bidi="hi-IN"/>
        </w:rPr>
      </w:r>
    </w:p>
    <w:tbl>
      <w:tblPr>
        <w:tblW w:w="10206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1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Администрация городского округа город Шахунья Нижегородской области (Отдел культуры и туризма)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Соисполнители подпрограммы 1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автономное учреждение культуры «Централизованная клубная система городского округа город Шахунья Нижегородской области»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культуры «Централизованная библиотечная система городского округа город Шахунья»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культуры «Народный фольклорно-этнографический музей»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городского округа город Шахунья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дополнительного образования «Детская школа искусств» с. Хмелевицы городского округа город Шахунья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Шахунская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детская художественная школа имени О.С. Козырева»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автономное учреждение дополнительного образования «Школа искусств городского округа город Шахунья»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Вахтанская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детская музыкальная школа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Сявская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детская музыкальная школа»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Цели подпрограммы 1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Сохранение и развитие материально-технической базы муниципальных учреждений культуры городского округа город Шахунья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Задачи подпрограммы 1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1. Сокращение количества муниципальных учреждений культуры городского округа город Шахунья Нижегородской области, требующих капитального ремонта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2. Обеспечение противопожарной безопасности муниципальных учреждений культуры городского округа город Шахунья Нижегородской области.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Этапы и сроки реализации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подпрограммы 1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1 реализуется в течение 2025 - 2027 годов.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1 реализуется в 1 этап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Объемы бюджетных ассигнований подпрограммы 1 за счет средств бюджета городского округа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1 предполагает финансирование за счет средств бюджета городского округа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 рублей, в том числе: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2025 год -                  0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2026 год -                  0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2027 год   -                0 рублей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Доля отремонтированных муниципальных учреждений культуры городского округа город Шахунья Нижегородской области составит 6%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Число отремонтированных муниципальных учреждений культуры городского округа город Шахунья Нижегородской области - 3.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</w:tbl>
    <w:p>
      <w:pPr>
        <w:jc w:val="center"/>
        <w:widowControl w:val="off"/>
        <w:rPr>
          <w:rFonts w:eastAsia="Lucida Sans Unicode"/>
          <w:b/>
          <w:sz w:val="20"/>
          <w:szCs w:val="20"/>
          <w:lang w:eastAsia="hi-IN" w:bidi="hi-IN"/>
        </w:rPr>
        <w:outlineLvl w:val="3"/>
      </w:pPr>
      <w:r/>
      <w:bookmarkStart w:id="8" w:name="Par2565"/>
      <w:r/>
      <w:bookmarkEnd w:id="8"/>
      <w:r/>
      <w:r>
        <w:rPr>
          <w:rFonts w:eastAsia="Lucida Sans Unicode"/>
          <w:b/>
          <w:sz w:val="20"/>
          <w:szCs w:val="20"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3.1.2. Текстовая часть подпрограммы 1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/>
      <w:bookmarkStart w:id="9" w:name="Par2567"/>
      <w:r/>
      <w:bookmarkEnd w:id="9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>
        <w:rPr>
          <w:rFonts w:eastAsia="Lucida Sans Unicode"/>
          <w:bCs/>
          <w:lang w:eastAsia="hi-IN" w:bidi="hi-IN"/>
        </w:rPr>
        <w:t xml:space="preserve">3.1.2.1. Характеристика текущего состояния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Состояние муниципальных учреждений культуры городского округа город Шахунья Нижегородской области оказывает непосредственное влияние на формирование культурных предпочтений жителей Нижегородской области, особенно детей и молодежи.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Отсутствие условий, соответствующих современным запросам населения в государственных и муниципальных учреждениях культуры Нижегородской области, негативно сказывается на его востребованности, вносит дезорганизацию в досуговый процесс.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Вместе с тем, состояние материально-технической базы муниципальны</w:t>
      </w:r>
      <w:r>
        <w:rPr>
          <w:rFonts w:eastAsia="Lucida Sans Unicode"/>
          <w:bCs/>
          <w:lang w:eastAsia="hi-IN" w:bidi="hi-IN"/>
        </w:rPr>
        <w:t xml:space="preserve">х учреждений культуры городского округа город Шахунья Нижегородской области продолжает ухудшаться и не способно на сегодняшний день обеспечить должное развитие культуры. Ежегодно растет число зданий учреждений, находящихся в неудовлетворительном состоянии.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Последний анализ состояния материально-технической базы учреждений культуры городского округа показал, что почти все здания требуют капитального ремонта.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Модернизация материально-технической базы на современном этапе носит эпизодический характер, системный подход в решении данной проблемы отсутствует.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Одной из главных причин такого состояния зданий является недостаточность выделяемых ассигнований на проведение капитального и текущего ремонта.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Высокая степень изношенности сетей теплоснабжения, энергоснабжения, водосна</w:t>
      </w:r>
      <w:r>
        <w:rPr>
          <w:rFonts w:eastAsia="Lucida Sans Unicode"/>
          <w:bCs/>
          <w:lang w:eastAsia="hi-IN" w:bidi="hi-IN"/>
        </w:rPr>
        <w:t xml:space="preserve">бжения, несоответствие современным требованиям привело к тому, что на сегодняшний день учреждения культурно-досугового типа, расположенные в сельской местности, представляют собой одну из наименее защищенных категорий объектов с массовым пребыванием людей.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/>
      <w:bookmarkStart w:id="10" w:name="Par2591"/>
      <w:r/>
      <w:bookmarkEnd w:id="10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>
        <w:rPr>
          <w:rFonts w:eastAsia="Lucida Sans Unicode"/>
          <w:bCs/>
          <w:lang w:eastAsia="hi-IN" w:bidi="hi-IN"/>
        </w:rPr>
        <w:t xml:space="preserve">3.1.2.2. Цель и задачи подпрограммы 1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Глав</w:t>
      </w:r>
      <w:r>
        <w:rPr>
          <w:rFonts w:eastAsia="Lucida Sans Unicode"/>
          <w:bCs/>
          <w:lang w:eastAsia="hi-IN" w:bidi="hi-IN"/>
        </w:rPr>
        <w:t xml:space="preserve">ной целью реализации подпрограммы 1 является сохранение и развитие материально-технической базы муниципальных учреждений культуры городского округа город Шахунья Нижегородской области. Для достижения поставленной цели необходимо выполнение следующих задач: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1. Обеспечение противопожарной безопасности муниципальных учреждений культуры городского округа город Шахунья Нижегородской области.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2. Сокращение количества, муниципальных учреждений культуры городского округа город Шахунья Нижегородской области, требующих капитального ремонта.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/>
      <w:bookmarkStart w:id="11" w:name="Par2599"/>
      <w:r/>
      <w:bookmarkEnd w:id="11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>
        <w:rPr>
          <w:rFonts w:eastAsia="Lucida Sans Unicode"/>
          <w:bCs/>
          <w:lang w:eastAsia="hi-IN" w:bidi="hi-IN"/>
        </w:rPr>
        <w:t xml:space="preserve">3.1.2.3. Сроки и этапы реализации подпрограммы 1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Действие подпрограммы 1 предусмотрено на 2025 - 2027 годы. Подпрограмма 1 реализуется в один этап.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/>
      <w:bookmarkStart w:id="12" w:name="Par2603"/>
      <w:r/>
      <w:bookmarkEnd w:id="12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>
        <w:rPr>
          <w:rFonts w:eastAsia="Lucida Sans Unicode"/>
          <w:bCs/>
          <w:lang w:eastAsia="hi-IN" w:bidi="hi-IN"/>
        </w:rPr>
        <w:t xml:space="preserve">3.1.2.4. Перечень основных мероприятий подпрограммы 1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 рамках реализации подпрограммы 1 будут проведены следующие мероприятия: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капитальный ремонт в муниципальных учреждениях культуры городского округа город Шахунья Нижегородской области;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противопожарные мероприятия в муниципальных учреждениях культуры городского </w:t>
      </w:r>
      <w:r>
        <w:rPr>
          <w:rFonts w:eastAsia="Lucida Sans Unicode"/>
          <w:bCs/>
          <w:lang w:eastAsia="hi-IN" w:bidi="hi-IN"/>
        </w:rPr>
        <w:t xml:space="preserve">округа город Шахунья Нижегородской области.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Информация об основных мероприятиях подпрограммы 1 приведена в </w:t>
      </w:r>
      <w:hyperlink w:tooltip="#Par365" w:anchor="Par365" w:history="1">
        <w:r>
          <w:rPr>
            <w:rFonts w:eastAsia="Lucida Sans Unicode"/>
            <w:bCs/>
            <w:lang w:eastAsia="hi-IN" w:bidi="hi-IN"/>
          </w:rPr>
          <w:t xml:space="preserve">таблице 1</w:t>
        </w:r>
      </w:hyperlink>
      <w:r>
        <w:rPr>
          <w:rFonts w:eastAsia="Lucida Sans Unicode"/>
          <w:bCs/>
          <w:lang w:eastAsia="hi-IN" w:bidi="hi-IN"/>
        </w:rPr>
        <w:t xml:space="preserve"> «Перечень основных мероприятий муниципальной программы» муниципальной программы.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/>
      <w:bookmarkStart w:id="13" w:name="Par2611"/>
      <w:r/>
      <w:bookmarkEnd w:id="13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>
        <w:rPr>
          <w:rFonts w:eastAsia="Lucida Sans Unicode"/>
          <w:bCs/>
          <w:lang w:eastAsia="hi-IN" w:bidi="hi-IN"/>
        </w:rPr>
        <w:t xml:space="preserve">3.1.2.5. Индикаторы достижения цели и непосредственные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результаты реализации подпрограммы 1</w:t>
      </w:r>
      <w:r>
        <w:rPr>
          <w:rFonts w:eastAsia="Lucida Sans Unicode"/>
          <w:bCs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Для оценки достижения цели и решения задач подпрограммы 1 предусмотрены следующие индикаторы и показатели непосредственных результатов реализации подпрограммы 1.</w:t>
      </w:r>
      <w:r>
        <w:rPr>
          <w:rFonts w:eastAsia="Lucida Sans Unicode"/>
          <w:bCs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/>
      <w:bookmarkStart w:id="14" w:name="Par2616"/>
      <w:r/>
      <w:bookmarkStart w:id="15" w:name="Par2631"/>
      <w:r/>
      <w:bookmarkStart w:id="16" w:name="Par2727"/>
      <w:r/>
      <w:bookmarkEnd w:id="14"/>
      <w:r/>
      <w:bookmarkEnd w:id="15"/>
      <w:r/>
      <w:bookmarkEnd w:id="16"/>
      <w:r>
        <w:rPr>
          <w:rFonts w:eastAsia="Lucida Sans Unicode"/>
          <w:bCs/>
          <w:lang w:eastAsia="hi-IN" w:bidi="hi-IN"/>
        </w:rPr>
        <w:t xml:space="preserve">3.1.2.6. Обоснование объема финансовых ресурсов</w:t>
      </w:r>
      <w:r>
        <w:rPr>
          <w:rFonts w:eastAsia="Lucida Sans Unicode"/>
          <w:bCs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Ресурсное обеспечение реализации подпрограммы 1 осуществляется за счет средств бюджета городского округа. Ресурсное обеспечение реализации подпрограммы 1 за счет средств бюджета городского округа приведено в </w:t>
      </w:r>
      <w:hyperlink w:tooltip="#Par1286" w:anchor="Par1286" w:history="1">
        <w:r>
          <w:rPr>
            <w:rFonts w:eastAsia="Lucida Sans Unicode"/>
            <w:bCs/>
            <w:lang w:eastAsia="hi-IN" w:bidi="hi-IN"/>
          </w:rPr>
          <w:t xml:space="preserve">таблице 3</w:t>
        </w:r>
      </w:hyperlink>
      <w:r>
        <w:rPr>
          <w:rFonts w:eastAsia="Lucida Sans Unicode"/>
          <w:bCs/>
          <w:lang w:eastAsia="hi-IN" w:bidi="hi-IN"/>
        </w:rPr>
        <w:t xml:space="preserve"> «Ресурсное обеспечение реализации муниципальной программы за счет средств бюджета городского округа» муниципальной программы.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/>
      <w:bookmarkStart w:id="17" w:name="Par2731"/>
      <w:r/>
      <w:bookmarkEnd w:id="17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>
        <w:rPr>
          <w:rFonts w:eastAsia="Lucida Sans Unicode"/>
          <w:bCs/>
          <w:lang w:eastAsia="hi-IN" w:bidi="hi-IN"/>
        </w:rPr>
        <w:t xml:space="preserve">3.1.2.7. Анализ рисков реализации подпрограммы 1</w:t>
      </w:r>
      <w:r>
        <w:rPr>
          <w:rFonts w:eastAsia="Lucida Sans Unicode"/>
          <w:bCs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Важное значение для успешной реализации подпрограммы 1 имеет прогнозирование возможных рисков, связанных с достижением основной цели, решением задач подпрограммы 1, оценка их масштабов и последствий, а также формирование системы мер по их предотвращению.</w:t>
      </w:r>
      <w:r>
        <w:rPr>
          <w:rFonts w:eastAsia="Lucida Sans Unicode"/>
          <w:bCs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 рамках реализации подпрограммы 1 могут быть выделены следующие риски ее реализации.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/>
      <w:bookmarkStart w:id="18" w:name="Par2736"/>
      <w:r/>
      <w:bookmarkEnd w:id="18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>
        <w:rPr>
          <w:rFonts w:eastAsia="Lucida Sans Unicode"/>
          <w:bCs/>
          <w:lang w:eastAsia="hi-IN" w:bidi="hi-IN"/>
        </w:rPr>
        <w:t xml:space="preserve">Правовые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Правовые риски связаны с изменением област</w:t>
      </w:r>
      <w:r>
        <w:rPr>
          <w:rFonts w:eastAsia="Lucida Sans Unicode"/>
          <w:bCs/>
          <w:lang w:eastAsia="hi-IN" w:bidi="hi-IN"/>
        </w:rPr>
        <w:t xml:space="preserve">ного законодательства, длительностью формирования нормативно-правовой базы, необходимой для эффективной реализации подпрограммы 1. Это может привести к существенному увеличению планируемых сроков или изменению условий реализации мероприятий подпрограммы 1.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Для минимизации воздействия данной группы рисков в рамках реализации подпрограммы 1 планируется: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проводить мониторинг планируемых изменений в областном законодательстве в сфере культуры.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/>
      <w:bookmarkStart w:id="19" w:name="Par2743"/>
      <w:r/>
      <w:bookmarkEnd w:id="19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>
        <w:rPr>
          <w:rFonts w:eastAsia="Lucida Sans Unicode"/>
          <w:bCs/>
          <w:lang w:eastAsia="hi-IN" w:bidi="hi-IN"/>
        </w:rPr>
        <w:t xml:space="preserve">Финансовые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>
        <w:rPr>
          <w:rFonts w:eastAsia="Lucida Sans Unicode"/>
          <w:bCs/>
          <w:lang w:eastAsia="hi-IN" w:bidi="hi-IN"/>
        </w:rPr>
        <w:t xml:space="preserve">секвестированием</w:t>
      </w:r>
      <w:r>
        <w:rPr>
          <w:rFonts w:eastAsia="Lucida Sans Unicode"/>
          <w:bCs/>
          <w:lang w:eastAsia="hi-IN" w:bidi="hi-IN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Способами ограничения финансовых рисков выступают следующие меры: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ежегодное уточнение объемов финансовых средств, предусмотренных на реализацию мероприятий подпрограммы 1, в зависимости от достигнутых результатов;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определение приоритетов для первоочередного финансирования;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планирование бюджетных расходов с применением методик оценки эффективности бюджетных расходов.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/>
      <w:bookmarkStart w:id="20" w:name="Par2751"/>
      <w:r/>
      <w:bookmarkEnd w:id="20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>
        <w:rPr>
          <w:rFonts w:eastAsia="Lucida Sans Unicode"/>
          <w:bCs/>
          <w:lang w:eastAsia="hi-IN" w:bidi="hi-IN"/>
        </w:rPr>
        <w:t xml:space="preserve">Макроэкономические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Макроэкономические риски связанны с возможностями ухудшения внутренней и внешней конъюнктуры, снижения темпов роста национальной экономики и уро</w:t>
      </w:r>
      <w:r>
        <w:rPr>
          <w:rFonts w:eastAsia="Lucida Sans Unicode"/>
          <w:bCs/>
          <w:lang w:eastAsia="hi-IN" w:bidi="hi-IN"/>
        </w:rPr>
        <w:t xml:space="preserve">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</w:t>
      </w:r>
      <w:r>
        <w:rPr>
          <w:rFonts w:eastAsia="Lucida Sans Unicode"/>
          <w:bCs/>
          <w:lang w:eastAsia="hi-IN" w:bidi="hi-IN"/>
        </w:rPr>
        <w:t xml:space="preserve">отразиться на возможности реализации наиболее затратных мероприятий подпрограммы 1, в том числе связанных со строительством, реконструкцией и капитальным ремонтом учреждений культуры.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Снижение данных рисков предусматривается в рамках мероприятий подпрограммы 1,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/>
      <w:bookmarkStart w:id="21" w:name="Par2757"/>
      <w:r/>
      <w:bookmarkEnd w:id="21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>
        <w:rPr>
          <w:rFonts w:eastAsia="Lucida Sans Unicode"/>
          <w:bCs/>
          <w:lang w:eastAsia="hi-IN" w:bidi="hi-IN"/>
        </w:rPr>
        <w:t xml:space="preserve">Административные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Риски данной группы связаны с не</w:t>
      </w:r>
      <w:r>
        <w:rPr>
          <w:rFonts w:eastAsia="Lucida Sans Unicode"/>
          <w:bCs/>
          <w:lang w:eastAsia="hi-IN" w:bidi="hi-IN"/>
        </w:rPr>
        <w:t xml:space="preserve">эффективным управлением подпрограммой 1,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1, невыполнение ее целей и задач, </w:t>
      </w:r>
      <w:r>
        <w:rPr>
          <w:rFonts w:eastAsia="Lucida Sans Unicode"/>
          <w:bCs/>
          <w:lang w:eastAsia="hi-IN" w:bidi="hi-IN"/>
        </w:rPr>
        <w:t xml:space="preserve">недостижение</w:t>
      </w:r>
      <w:r>
        <w:rPr>
          <w:rFonts w:eastAsia="Lucida Sans Unicode"/>
          <w:bCs/>
          <w:lang w:eastAsia="hi-IN" w:bidi="hi-IN"/>
        </w:rPr>
        <w:t xml:space="preserve"> плановых значений показателей, снижение эффективности использования ресурсов и качества выполнения мероприятий подпрограммы 1.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Основными условиями минимизации административных рисков являются: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формирование эффективной системы управления реализацией подпрограммы 1;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проведение систематического аудита результативности реализации подпрограммы 1;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регулярная публикация отчетов о ходе реализации подпрограммы 1;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повышение эффективности взаимодействия участников реализации подпрограммы 1;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заключение и контроль реализации соглашений о взаимодействии с заинтересованными сторонами;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создание системы мониторингов реализации подпрограммы 1;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своевременная корректировка мероприятий подпрограммы 1.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Реализация перечисленных мер предусмотрена в рамках реализации подпрограммы 1.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/>
      <w:bookmarkStart w:id="22" w:name="Par2770"/>
      <w:r/>
      <w:bookmarkEnd w:id="22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>
        <w:rPr>
          <w:rFonts w:eastAsia="Lucida Sans Unicode"/>
          <w:bCs/>
          <w:lang w:eastAsia="hi-IN" w:bidi="hi-IN"/>
        </w:rPr>
        <w:t xml:space="preserve">Кадровые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2"/>
      </w:pPr>
      <w:r/>
      <w:bookmarkStart w:id="23" w:name="Par2775"/>
      <w:r/>
      <w:bookmarkEnd w:id="23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2"/>
      </w:pPr>
      <w:r>
        <w:rPr>
          <w:rFonts w:eastAsia="Lucida Sans Unicode"/>
          <w:bCs/>
          <w:lang w:eastAsia="hi-IN" w:bidi="hi-IN"/>
        </w:rPr>
        <w:t xml:space="preserve">3.2. Подпрограмма 2 «Развитие дополнительного образования в области искусств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2"/>
      </w:pPr>
      <w:r>
        <w:rPr>
          <w:rFonts w:eastAsia="Lucida Sans Unicode"/>
          <w:bCs/>
          <w:lang w:eastAsia="hi-IN" w:bidi="hi-IN"/>
        </w:rPr>
        <w:t xml:space="preserve">в городском округе город Шахунья Нижегородской области»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(далее - подпрограмма 2)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/>
      <w:bookmarkStart w:id="24" w:name="Par2780"/>
      <w:r/>
      <w:bookmarkEnd w:id="24"/>
      <w:r>
        <w:rPr>
          <w:rFonts w:eastAsia="Lucida Sans Unicode"/>
          <w:bCs/>
          <w:lang w:eastAsia="hi-IN" w:bidi="hi-IN"/>
        </w:rPr>
        <w:t xml:space="preserve">3.2.1. Паспорт подпрограммы 2</w:t>
      </w:r>
      <w:r>
        <w:rPr>
          <w:rFonts w:eastAsia="Lucida Sans Unicode"/>
          <w:bCs/>
          <w:lang w:eastAsia="hi-IN" w:bidi="hi-IN"/>
        </w:rPr>
      </w:r>
    </w:p>
    <w:p>
      <w:pPr>
        <w:jc w:val="both"/>
        <w:widowControl w:val="off"/>
        <w:rPr>
          <w:rFonts w:eastAsia="Lucida Sans Unicode"/>
          <w:sz w:val="20"/>
          <w:szCs w:val="20"/>
          <w:lang w:eastAsia="hi-IN" w:bidi="hi-IN"/>
        </w:rPr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tbl>
      <w:tblPr>
        <w:tblW w:w="10348" w:type="dxa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3"/>
        <w:gridCol w:w="858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5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555" w:leader="none"/>
              </w:tabs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Администрация городского округа город Шахунья Нижегородской области (Отдел культуры и туризма)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Соисполнители подпрограммы 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5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Шахунская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детская художественная школа имени О.С. Козырева»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автономное учреждение дополнительного образования «Школа искусств городского округа город Шахунья»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Вахтанская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детская музыкальная школа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Сявская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детская музыкальная школа»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дополнительного образования «Детская школа искусств» с. Хмелевицы городского округа город Шахунья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Цели подпрограммы 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Сохранение и развитие лучших образцов отече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ственного музыкального, драматического, изобразительного искусства; поддержка и развитие профессионального художественного творчества, творческой молодежи и юных дарований; повышение творческого потенциала региона; создание единого культурного пространства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Задачи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подпрограммы 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Активизация фестивальной деятельности, поддержка крупномасштабных творческих проектов;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активизация выставочной деятельности; увеличение количества мероприятий, способствующих выявлению и поддержке одаренных детей;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Этапы и сроки реализации подпрограммы 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2 реализуется в течение 2025 - 2027 годов.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2 реализуется в один этап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Объемы бюджетных ассигнований подпрограммы 2 за счет средств областного бюджета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2 предполагает финансирование за счет средств бюджета городского округа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в сумме – 16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105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053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2025 год -     58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909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413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2026 год -     55 097 820,00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2027 год -     55 097 820,00 рублей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 окончании реализации подпрограммы 2 будут достигнуты следующие значения индикаторов: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1. Увеличение количества детей, получающих услуги по дополнительному образованию, % - 6,5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Непосредственные результаты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2.   Количество детей, получающих услуги по дополнительному образованию составит 800 человек.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</w:tbl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/>
      <w:bookmarkStart w:id="25" w:name="Par2818"/>
      <w:r/>
      <w:bookmarkEnd w:id="25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  <w:t xml:space="preserve">3.2.2. Текстовая часть подпрограммы 2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26" w:name="Par2820"/>
      <w:r/>
      <w:bookmarkEnd w:id="26"/>
      <w:r>
        <w:rPr>
          <w:rFonts w:eastAsia="Lucida Sans Unicode"/>
          <w:lang w:eastAsia="hi-IN" w:bidi="hi-IN"/>
        </w:rPr>
        <w:t xml:space="preserve">3.2.2.1. Характеристика текущего состояния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Деятельность в с</w:t>
      </w:r>
      <w:r>
        <w:rPr>
          <w:rFonts w:eastAsia="Lucida Sans Unicode"/>
          <w:lang w:eastAsia="hi-IN" w:bidi="hi-IN"/>
        </w:rPr>
        <w:t xml:space="preserve">фере дополнительного образования направлена на поддержку классического и современного искусства; проектов, ориентированных на академическое творчество; организацию мероприятий авангардной тематики; поддержку и развитие творческой молодежи и юных дарований.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Целью поддержки является выполнение учреждениями просветительской и воспитательной функций, повышение образовательного, интеллектуального, духовного потенциала общества.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Сеть муниципальных учреждений профессионального искусства представлена: двумя детскими музыкальными, художественной школой и двумя школами искусств.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учреждениях дополнительного образования ежегодно обучается более 750 детей. 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Важной составляющей поиска и поддержки одаренных детей и молодежи являются ежегодное проведение многочисленных конкурсов, фестивалей по разным направлениям художественного образования.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27" w:name="Par2844"/>
      <w:r/>
      <w:bookmarkEnd w:id="27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3.2.2.2. Цели, задачи подпрограммы 2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Целями подпрограммы 2 являются: поддержка и развитие профессионального художественного творчества, творческой молодежи и юных дарований; повышение творческого потенциала городского округа город Шахунья; создание единого культурного пространства.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Достижение этих целей потребует решения следующих задач: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активизация фестивальной деятельности, поддержка крупномасштабных творческих проектов;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активизация выставочной деятельности;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увеличение количества мероприятий, способствующих выявлению и поддержке одаренных детей;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28" w:name="Par2856"/>
      <w:r/>
      <w:bookmarkEnd w:id="28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3.2.2.3. Сроки и этапы реализации подпрограммы 2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Действие подпрограммы 2 предусмотрено на 2025 - 2027 годы. Подпрограмма 2 реализуется в один этап.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29" w:name="Par2860"/>
      <w:r/>
      <w:bookmarkEnd w:id="29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3.2.2.4. Перечень основных мероприятий подпрограммы 2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соответствии с </w:t>
      </w:r>
      <w:hyperlink r:id="rId15" w:tooltip="consultantplus://offline/ref=813743D23368E40451B53E3A6FA73DE3268CD437666B457C7AB595234B6FE4BE91F018ACD4D130A2c8EBH" w:history="1">
        <w:r>
          <w:rPr>
            <w:rFonts w:eastAsia="Lucida Sans Unicode"/>
            <w:lang w:eastAsia="hi-IN" w:bidi="hi-IN"/>
          </w:rPr>
          <w:t xml:space="preserve">Концепцией</w:t>
        </w:r>
      </w:hyperlink>
      <w:r>
        <w:rPr>
          <w:rFonts w:eastAsia="Lucida Sans Unicode"/>
          <w:lang w:eastAsia="hi-IN" w:bidi="hi-IN"/>
        </w:rPr>
        <w:t xml:space="preserve"> развития образования в сфере культуры и искусст</w:t>
      </w:r>
      <w:r>
        <w:rPr>
          <w:rFonts w:eastAsia="Lucida Sans Unicode"/>
          <w:lang w:eastAsia="hi-IN" w:bidi="hi-IN"/>
        </w:rPr>
        <w:t xml:space="preserve">ва в Российской Федерации на 2008 - 2015 годы, утвержденной распоряжением Правительства Российской Федерации от 25 августа 2008 года № 1244-р, важным направлением является выявление и поддержка художественно одаренных детей и молодежи, а также обеспечение </w:t>
      </w:r>
      <w:r>
        <w:rPr>
          <w:rFonts w:eastAsia="Lucida Sans Unicode"/>
          <w:lang w:eastAsia="hi-IN" w:bidi="hi-IN"/>
        </w:rPr>
        <w:t xml:space="preserve">соответствующих условий для их образования и творческого развития. Для достижения данных целей будет продолжено привлечение их к участию в творческих мероприятиях.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Непрерывность воспроизводства творческого потенциала требует внимания и подд</w:t>
      </w:r>
      <w:r>
        <w:rPr>
          <w:rFonts w:eastAsia="Lucida Sans Unicode"/>
          <w:lang w:eastAsia="hi-IN" w:bidi="hi-IN"/>
        </w:rPr>
        <w:t xml:space="preserve">ержки всемирно известной трехуровневой системы отечественного художественного образования (организации дополнительного образования - профессиональные образовательные организации - образовательные организации высшего образования). Его формирование зависит о</w:t>
      </w:r>
      <w:r>
        <w:rPr>
          <w:rFonts w:eastAsia="Lucida Sans Unicode"/>
          <w:lang w:eastAsia="hi-IN" w:bidi="hi-IN"/>
        </w:rPr>
        <w:t xml:space="preserve">т условий, в которых развивается и воспитывается молодое поколение. Выявление художественно одаренных детей должно происходить благодаря организации и проведению фестивалей, конкурсов, олимпиад, мастер-классов, летней творческой школы для одаренных детей. 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целях реализации </w:t>
      </w:r>
      <w:hyperlink r:id="rId16" w:tooltip="consultantplus://offline/ref=813743D23368E40451B53E3A6FA73DE3268ED932656D457C7AB595234Bc6EFH" w:history="1">
        <w:r>
          <w:rPr>
            <w:rFonts w:eastAsia="Lucida Sans Unicode"/>
            <w:lang w:eastAsia="hi-IN" w:bidi="hi-IN"/>
          </w:rPr>
          <w:t xml:space="preserve">Указа</w:t>
        </w:r>
      </w:hyperlink>
      <w:r>
        <w:rPr>
          <w:rFonts w:eastAsia="Lucida Sans Unicode"/>
          <w:lang w:eastAsia="hi-IN" w:bidi="hi-IN"/>
        </w:rPr>
        <w:t xml:space="preserve"> Президента Российской Федерации от 7 мая 2012 года № 597 «О мероприятиях по реализации государственной социальной политики» задачей в области изобразительного искусства является увеличение выставочных проектов, осуществляемых на территории округа.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Информация об основных мероприятиях подпрограммы приведена в </w:t>
      </w:r>
      <w:hyperlink w:tooltip="#Par365" w:anchor="Par365" w:history="1">
        <w:r>
          <w:rPr>
            <w:rFonts w:eastAsia="Lucida Sans Unicode"/>
            <w:lang w:eastAsia="hi-IN" w:bidi="hi-IN"/>
          </w:rPr>
          <w:t xml:space="preserve">таблице 1</w:t>
        </w:r>
      </w:hyperlink>
      <w:r>
        <w:rPr>
          <w:rFonts w:eastAsia="Lucida Sans Unicode"/>
          <w:lang w:eastAsia="hi-IN" w:bidi="hi-IN"/>
        </w:rPr>
        <w:t xml:space="preserve"> «Перечень основных мероприятий муниципальной программы»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30" w:name="Par2875"/>
      <w:r/>
      <w:bookmarkEnd w:id="30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3.2.2.5. Индикаторы достижения цели и непосредственные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результаты реализации подпрограммы 2.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оценки достижения цели и решения задач подпрограммы 2 предусмотрены следующие индикаторы и непосредственные результаты реализации подпрограммы 2.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Количество детей, получающих услуги по дополнительному образованию составит 800 человек.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Значения индикаторов достижения цели и непосредственных результатов реализации подпрограммы, запланированные по годам, приведены в </w:t>
      </w:r>
      <w:hyperlink w:tooltip="#Par817" w:anchor="Par817" w:history="1">
        <w:r>
          <w:rPr>
            <w:rFonts w:eastAsia="Lucida Sans Unicode"/>
            <w:lang w:eastAsia="hi-IN" w:bidi="hi-IN"/>
          </w:rPr>
          <w:t xml:space="preserve">таблице 2</w:t>
        </w:r>
      </w:hyperlink>
      <w:r>
        <w:rPr>
          <w:rFonts w:eastAsia="Lucida Sans Unicode"/>
          <w:lang w:eastAsia="hi-IN" w:bidi="hi-IN"/>
        </w:rPr>
        <w:t xml:space="preserve"> «Сведения об индикаторах и непосредственных результатах»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31" w:name="Par2894"/>
      <w:r/>
      <w:bookmarkStart w:id="32" w:name="Par2911"/>
      <w:r/>
      <w:bookmarkEnd w:id="31"/>
      <w:r/>
      <w:bookmarkEnd w:id="32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3.2.2.6. Обоснование объема финансовых ресурсов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Ресурсное обеспечение реализации подпрограммы 2 осуществляется за счет средств бюджета городского округа город Шахунья. Объем приведен в </w:t>
      </w:r>
      <w:hyperlink w:tooltip="#Par1286" w:anchor="Par1286" w:history="1">
        <w:r>
          <w:rPr>
            <w:rFonts w:eastAsia="Lucida Sans Unicode"/>
            <w:lang w:eastAsia="hi-IN" w:bidi="hi-IN"/>
          </w:rPr>
          <w:t xml:space="preserve">таблице 3</w:t>
        </w:r>
      </w:hyperlink>
      <w:r>
        <w:rPr>
          <w:rFonts w:eastAsia="Lucida Sans Unicode"/>
          <w:lang w:eastAsia="hi-IN" w:bidi="hi-IN"/>
        </w:rPr>
        <w:t xml:space="preserve"> «Ресурсное обеспечение реализации муниципальной программы за счет средств бюджета городского округа город Шахунья»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33" w:name="Par2915"/>
      <w:r/>
      <w:bookmarkEnd w:id="33"/>
      <w:r>
        <w:rPr>
          <w:rFonts w:eastAsia="Lucida Sans Unicode"/>
          <w:lang w:eastAsia="hi-IN" w:bidi="hi-IN"/>
        </w:rPr>
        <w:t xml:space="preserve">3.3.2.7. Прогнозная оценка расходов на реализацию подпрограммы 2 за счет всех источников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Прогнозная оценка расходов на реализацию подпрограммы 2 за счет всех источников приведена в </w:t>
      </w:r>
      <w:hyperlink w:tooltip="#Par1400" w:anchor="Par1400" w:history="1">
        <w:r>
          <w:rPr>
            <w:rFonts w:eastAsia="Lucida Sans Unicode"/>
            <w:lang w:eastAsia="hi-IN" w:bidi="hi-IN"/>
          </w:rPr>
          <w:t xml:space="preserve">таблице 4</w:t>
        </w:r>
      </w:hyperlink>
      <w:r>
        <w:rPr>
          <w:rFonts w:eastAsia="Lucida Sans Unicode"/>
          <w:lang w:eastAsia="hi-IN" w:bidi="hi-IN"/>
        </w:rPr>
        <w:t xml:space="preserve"> «Прогнозная оценка расходов на реализацию муниципальной программы за счет всех источников»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34" w:name="Par2920"/>
      <w:r/>
      <w:bookmarkEnd w:id="34"/>
      <w:r>
        <w:rPr>
          <w:rFonts w:eastAsia="Lucida Sans Unicode"/>
          <w:lang w:eastAsia="hi-IN" w:bidi="hi-IN"/>
        </w:rPr>
        <w:t xml:space="preserve">3.2.2.8. Анализ рисков реализации подпрограммы 2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Важное значение для успешной реализации подпрограммы 2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рамках реализации подпрограммы 2 могут быть выделены следующие риски ее реализации.</w:t>
      </w:r>
      <w:bookmarkStart w:id="35" w:name="Par2925"/>
      <w:r/>
      <w:bookmarkEnd w:id="35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Правовые риски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Правовые риски связаны с изменением законодательст</w:t>
      </w:r>
      <w:r>
        <w:rPr>
          <w:rFonts w:eastAsia="Lucida Sans Unicode"/>
          <w:lang w:eastAsia="hi-IN" w:bidi="hi-IN"/>
        </w:rPr>
        <w:t xml:space="preserve">ва Нижегородской области, длительностью формирования нормативной правовой базы, необходимой для эффективной реализации подпрограммы. Это может привести к существенному увеличению планируемых сроков или изменению условий реализации мероприятий подпрограммы.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минимизации воздействия данной группы рисков в рамках реализации Подпрограммы планируется: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проводить мониторинг планируемых изменений в законодательстве Нижегородской </w:t>
      </w:r>
      <w:r>
        <w:rPr>
          <w:rFonts w:eastAsia="Lucida Sans Unicode"/>
          <w:lang w:eastAsia="hi-IN" w:bidi="hi-IN"/>
        </w:rPr>
        <w:t xml:space="preserve">области в сфере культуры.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36" w:name="Par2932"/>
      <w:r/>
      <w:bookmarkEnd w:id="36"/>
      <w:r>
        <w:rPr>
          <w:rFonts w:eastAsia="Lucida Sans Unicode"/>
          <w:lang w:eastAsia="hi-IN" w:bidi="hi-IN"/>
        </w:rPr>
        <w:t xml:space="preserve">Финансовые риски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>
        <w:rPr>
          <w:rFonts w:eastAsia="Lucida Sans Unicode"/>
          <w:lang w:eastAsia="hi-IN" w:bidi="hi-IN"/>
        </w:rPr>
        <w:t xml:space="preserve">секвестированием</w:t>
      </w:r>
      <w:r>
        <w:rPr>
          <w:rFonts w:eastAsia="Lucida Sans Unicode"/>
          <w:lang w:eastAsia="hi-IN" w:bidi="hi-IN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Способами ограничения финансовых рисков выступают следующие меры: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определение приоритетов для первоочередного финансирования;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планирование бюджетных расходов с применением методик оценки эффективности бюджетных расходов.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37" w:name="Par2940"/>
      <w:r/>
      <w:bookmarkEnd w:id="37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Макроэкономические риски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Макроэкономические риски связаны с возможностями ухудшения внутренней и внешней конъюнктуры, снижения темпов роста национальной экономики и уро</w:t>
      </w:r>
      <w:r>
        <w:rPr>
          <w:rFonts w:eastAsia="Lucida Sans Unicode"/>
          <w:lang w:eastAsia="hi-IN" w:bidi="hi-IN"/>
        </w:rPr>
        <w:t xml:space="preserve">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 2.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Снижение данных рисков предусматривается в рамках мероприятий Подпрограммы,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38" w:name="Par2946"/>
      <w:r/>
      <w:bookmarkEnd w:id="38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Административные риски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Риски данной группы связаны </w:t>
      </w:r>
      <w:r>
        <w:rPr>
          <w:rFonts w:eastAsia="Lucida Sans Unicode"/>
          <w:lang w:eastAsia="hi-IN" w:bidi="hi-IN"/>
        </w:rPr>
        <w:t xml:space="preserve">с неэффективным управлением подпрограммой,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подпрограммы, невыполнение ее целей и задач, </w:t>
      </w:r>
      <w:r>
        <w:rPr>
          <w:rFonts w:eastAsia="Lucida Sans Unicode"/>
          <w:lang w:eastAsia="hi-IN" w:bidi="hi-IN"/>
        </w:rPr>
        <w:t xml:space="preserve">недостижение</w:t>
      </w:r>
      <w:r>
        <w:rPr>
          <w:rFonts w:eastAsia="Lucida Sans Unicode"/>
          <w:lang w:eastAsia="hi-IN" w:bidi="hi-IN"/>
        </w:rPr>
        <w:t xml:space="preserve"> плановых значений показателей, снижение эффективности использования ресурсов и качества выполнения мероприятий подпрограммы.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Основными условиями минимизации административных рисков являются: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формирование эффективной системы управления реализацией подпрограммы;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проведение систематического аудита результативности реализации подпрограммы;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регулярная публикация отчетов о ходе реализации подпрограммы;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эффективности взаимодействия участников реализации подпрограммы;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заключение и контроль реализации соглашений о взаимодействии с заинтересованными сторонами;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системы мониторингов реализации подпрограммы;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своевременная корректировка мероприятий подпрограммы.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Реализация перечисленных мер предусмотрена в рамках реализации подпрограммы.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39" w:name="Par2959"/>
      <w:r/>
      <w:bookmarkEnd w:id="39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Кадровые риски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  <w:bookmarkStart w:id="40" w:name="Par2964"/>
      <w:r/>
      <w:bookmarkEnd w:id="40"/>
      <w:r/>
      <w:r>
        <w:rPr>
          <w:rFonts w:eastAsia="Lucida Sans Unicode"/>
          <w:lang w:eastAsia="hi-IN" w:bidi="hi-IN"/>
        </w:rPr>
      </w:r>
    </w:p>
    <w:p>
      <w:pPr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br w:type="page" w:clear="all"/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2"/>
      </w:pPr>
      <w:r>
        <w:rPr>
          <w:rFonts w:eastAsia="Lucida Sans Unicode"/>
          <w:lang w:eastAsia="hi-IN" w:bidi="hi-IN"/>
        </w:rPr>
        <w:t xml:space="preserve">3.3. Подпрограмма «Развитие библиотечного дела в городском округе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2"/>
      </w:pPr>
      <w:r>
        <w:rPr>
          <w:rFonts w:eastAsia="Lucida Sans Unicode"/>
          <w:lang w:eastAsia="hi-IN" w:bidi="hi-IN"/>
        </w:rPr>
        <w:t xml:space="preserve"> город Шахунья Нижегородской области» (далее - подпрограмма 3)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2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/>
      <w:bookmarkStart w:id="41" w:name="Par2966"/>
      <w:r/>
      <w:bookmarkEnd w:id="41"/>
      <w:r>
        <w:rPr>
          <w:rFonts w:eastAsia="Lucida Sans Unicode"/>
          <w:lang w:eastAsia="hi-IN" w:bidi="hi-IN"/>
        </w:rPr>
        <w:t xml:space="preserve">3.3.1. Паспорт подпрограммы 3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sz w:val="20"/>
          <w:szCs w:val="20"/>
          <w:lang w:eastAsia="hi-IN" w:bidi="hi-IN"/>
        </w:rPr>
        <w:outlineLvl w:val="3"/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tbl>
      <w:tblPr>
        <w:tblW w:w="1012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779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Администрация городского округа город Шахунья Нижегородской области (Отдел культуры и туризма)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Соисполнители подпрограммы 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культуры «Централизованная библиотечная система городского округа город Шахунья»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Цели подпрограммы 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Сохранение культурного и исторического наследия, расширение доступа населения к культурным ценностям и информации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Задачи подпрограммы 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Повышение доступности и качества библиотечных услуг.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Этапы и сроки реализации подпрограммы 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3 реализуется в течение 2025- 2027 годов.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3 реализуется в 1 этап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Объемы бюджетных ассигнований подпрограммы 3 за счет средств бюджета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округа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3 предполагает финансирование за счет средств бюджета городского округа в сумме - 13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653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318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2025 год -    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705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2026 год -    44 473 664,88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2027 год -    44 473 899,16 рублей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Целевые индикаторы достижения цели и показатели непосредственных результатов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 окончании реализации подпрограммы 3 будут достигнуты следующие значения индикаторов: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Непосредственные результаты: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1. Количество библиографических записей в сводном электронном каталоге библиотек городского округа город Шахунья Нижегородской области, в том числе включенных в сводный электронный каталог библиотек России, составит записей 46953.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2. Охват населения библиотечным обслуживанием составит 20,0 тыс. жителей округа.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</w:tbl>
    <w:p>
      <w:pPr>
        <w:jc w:val="both"/>
        <w:widowControl w:val="off"/>
        <w:rPr>
          <w:rFonts w:eastAsia="Lucida Sans Unicode"/>
          <w:sz w:val="20"/>
          <w:szCs w:val="20"/>
          <w:lang w:eastAsia="hi-IN" w:bidi="hi-IN"/>
        </w:rPr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/>
      <w:bookmarkStart w:id="42" w:name="Par3008"/>
      <w:r/>
      <w:bookmarkEnd w:id="42"/>
      <w:r>
        <w:rPr>
          <w:rFonts w:eastAsia="Lucida Sans Unicode"/>
          <w:lang w:eastAsia="hi-IN" w:bidi="hi-IN"/>
        </w:rPr>
        <w:t xml:space="preserve">3.3.2. Текстовая часть подпрограммы 3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43" w:name="Par3010"/>
      <w:r/>
      <w:bookmarkEnd w:id="43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3.3.2.1. Характеристика текущего состояния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Подпрограмма 3 направлена на</w:t>
      </w:r>
      <w:r>
        <w:rPr>
          <w:rFonts w:eastAsia="Lucida Sans Unicode"/>
          <w:lang w:eastAsia="hi-IN" w:bidi="hi-IN"/>
        </w:rPr>
        <w:t xml:space="preserve"> сохранение и популяризацию культурного наследия региона, привлечение внимания общества к его изучению, повышение качества государственных и муниципальных услуг, представляемых в отрасли культуры. Сфера подпрограммы 3 охватывает развитие библиотечного дела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Библиотеки сегодня - наиболее многочисленная группа учреждений культуры округа. На начало 2025 года сеть общедоступных библиотек состоит из 19 библиотеки, численность сотрудников в них составляет 52 человека, в сельской местности расположено 14 библиотек.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Значительную часть общенационального культурного наследия городского округа город Шахунья составл</w:t>
      </w:r>
      <w:r>
        <w:rPr>
          <w:rFonts w:eastAsia="Lucida Sans Unicode"/>
          <w:lang w:eastAsia="hi-IN" w:bidi="hi-IN"/>
        </w:rPr>
        <w:t xml:space="preserve">яют фонды библиотек, которые являются ценнейшим информационным ресурсом, кроме научной, культурно-исторической и информационной, имеют огромную материальную ценность. Всего документный фонд общедоступных библиотек округа составляет 190 171 единиц хранения.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Основная задача библиотек - предоставление накопленных ресурсов в пользование обществу как настоящему, так и будущим поколениям.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Библиотеки ведут активную работу по популяризации лучших произведений отечественной и зарубежной литературы. 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Процесс внедрения автоматизированных систем и технологий в библиотеках Нижегородской области, хотя и недостаточно быстро, но развивается.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2025 году 68% библиотек имеет компьютеры; 68% - доступ к информационно-телекоммуникационной сети "Интернет".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Основными проблемами, напрямую влияющими на качественное исполнение библиотеками своего предназначения, являются: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Неудовлетворительная </w:t>
      </w:r>
      <w:r>
        <w:rPr>
          <w:rFonts w:eastAsia="Lucida Sans Unicode"/>
          <w:lang w:eastAsia="hi-IN" w:bidi="hi-IN"/>
        </w:rPr>
        <w:t xml:space="preserve">обновляемость</w:t>
      </w:r>
      <w:r>
        <w:rPr>
          <w:rFonts w:eastAsia="Lucida Sans Unicode"/>
          <w:lang w:eastAsia="hi-IN" w:bidi="hi-IN"/>
        </w:rPr>
        <w:t xml:space="preserve"> и низкое качество комплектования библиотечных фондов.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 нормативам ИФЛА, закрепленным в распоряжении Правительства Российской </w:t>
      </w:r>
      <w:r>
        <w:rPr>
          <w:rFonts w:eastAsia="Lucida Sans Unicode"/>
          <w:lang w:eastAsia="hi-IN" w:bidi="hi-IN"/>
        </w:rPr>
        <w:t xml:space="preserve">Федерации от 13.07.2007 г. № 923-р «Об изменении социальных нормативов и норм, одобренных распоряжением Правительства Российской Федерации № 1063-р от 03.07.1996 г.», за год в публичные библиотеки должно поступать не менее</w:t>
      </w:r>
      <w:r>
        <w:rPr>
          <w:rFonts w:eastAsia="Lucida Sans Unicode"/>
          <w:lang w:eastAsia="hi-IN" w:bidi="hi-IN"/>
        </w:rPr>
        <w:t xml:space="preserve"> 250 новых книг в расчете на 1 тыс. жителей. По итогам 2024 года поступление новой литературы в фонд ЦБС составляет 127 экз. изданий (это меньше норматива ЮНЕСКО на 123 экз.), но больше, чем в 2023 г. на 29 экз. (в 2023г. - 98 экз. изданий, в 2022г.  - 80 </w:t>
      </w:r>
      <w:r>
        <w:rPr>
          <w:rFonts w:eastAsia="Lucida Sans Unicode"/>
          <w:lang w:eastAsia="hi-IN" w:bidi="hi-IN"/>
        </w:rPr>
        <w:t xml:space="preserve">экз</w:t>
      </w:r>
      <w:r>
        <w:rPr>
          <w:rFonts w:eastAsia="Lucida Sans Unicode"/>
          <w:lang w:eastAsia="hi-IN" w:bidi="hi-IN"/>
        </w:rPr>
        <w:t xml:space="preserve">).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2. Недостаточные темпы информатизации библиотек.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3. Неудовлетворительное состояние материальной базы библиотек.</w:t>
      </w:r>
      <w:r>
        <w:rPr>
          <w:rFonts w:eastAsia="Lucida Sans Unicode"/>
          <w:lang w:eastAsia="hi-IN" w:bidi="hi-IN"/>
        </w:rPr>
      </w:r>
    </w:p>
    <w:p>
      <w:pPr>
        <w:ind w:firstLine="53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Информация об основных мероприятиях подпрограммы приведена в </w:t>
      </w:r>
      <w:hyperlink w:tooltip="#Par365" w:anchor="Par365" w:history="1">
        <w:r>
          <w:rPr>
            <w:rFonts w:eastAsia="Lucida Sans Unicode"/>
            <w:lang w:eastAsia="hi-IN" w:bidi="hi-IN"/>
          </w:rPr>
          <w:t xml:space="preserve">таблице 1</w:t>
        </w:r>
      </w:hyperlink>
      <w:r>
        <w:rPr>
          <w:rFonts w:eastAsia="Lucida Sans Unicode"/>
          <w:lang w:eastAsia="hi-IN" w:bidi="hi-IN"/>
        </w:rPr>
        <w:t xml:space="preserve"> "Перечень основных мероприятий муниципальной программы".</w:t>
      </w:r>
      <w:bookmarkStart w:id="44" w:name="Par3034"/>
      <w:r/>
      <w:bookmarkEnd w:id="44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45" w:name="Par3046"/>
      <w:r/>
      <w:bookmarkStart w:id="46" w:name="Par3054"/>
      <w:r/>
      <w:bookmarkEnd w:id="45"/>
      <w:r/>
      <w:bookmarkEnd w:id="46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3.3.2.2. Цели, задачи подпрограммы 3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Целью подпрограммы 3 является сохранение культурного и исторического наследия, расширение доступа населения к культурным ценностям и информационным ресурсам городского округа город Шахунья Нижегородской области.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Достижение данной цели потребует решения следующих задач: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Повышение доступности и качества библиотечных услуг.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Оценка результатов реализации подпрограммы 3 осуществляется на основе использования показателей, сформированных с учетом специфики деятельности учреждений культуры различных видов.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Результатами подпрограммы 3 являются: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высокий уровень качества и доступности услуг библиотек;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улучшение укомплектованности библиотечных фондов;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высокий уровень сохранности и эффективности использования библиотечных фондов;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оптимизация и модернизация бюджетной сети библиотек.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47" w:name="Par3072"/>
      <w:r/>
      <w:bookmarkEnd w:id="47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3.3.2.3. Сроки и этапы реализации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Действие подпрограммы 3 предусмотрено на 2025 - 2027 годы. Подпрограмма 3 реализуется в один этап.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48" w:name="Par3076"/>
      <w:r/>
      <w:bookmarkEnd w:id="48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3.3.2.4. Перечень основных мероприятий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  <w:outlineLvl w:val="5"/>
      </w:pPr>
      <w:r/>
      <w:bookmarkStart w:id="49" w:name="Par3080"/>
      <w:r/>
      <w:bookmarkEnd w:id="49"/>
      <w:r>
        <w:rPr>
          <w:rFonts w:eastAsia="Lucida Sans Unicode"/>
          <w:lang w:eastAsia="hi-IN" w:bidi="hi-IN"/>
        </w:rPr>
        <w:t xml:space="preserve">Развитие библиотечного дела включ</w:t>
      </w:r>
      <w:r>
        <w:rPr>
          <w:rFonts w:eastAsia="Lucida Sans Unicode"/>
          <w:lang w:eastAsia="hi-IN" w:bidi="hi-IN"/>
        </w:rPr>
        <w:t xml:space="preserve">ает: оказание муниципальных услуг (выполнение работ) в области библиотечного дела; обеспечение деятельности муниципальных библиотек, находящихся в ведении администрации городского округа город Шахунья Нижегородской области. Это мероприятие предусматривает: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организацию и осуществление библиотечного, информационного и справочно-библиографического обслуживания пользователей библиотек;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развитие публичных центров правовой, деловой и социально значимой информации;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целенаправленное наполнение корпоративного регионального электронного библиотечного каталога и сводного электронного каталога библиотек России;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сохранение библиотечного фонда, организация и развитее системы консервации фондов;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увеличение объемов комплектования книжных фондов муниципальных библиотек;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перевод в электронный вид библиотечных фондов, обеспечение доступа населения к ним с использованием информационно-телекоммуникационной сети «Интернет»;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системы страховых фондов электронных библиотечных ресурсов, обеспечение сохранности электронных документов, хранящихся в библиотеках;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формирование информационной и библиотечной культуры подрастающего поколения;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пропаганду детского и юношеского чтения, включая проведение общенациональных и региональных программ ежегодных </w:t>
      </w:r>
      <w:r>
        <w:rPr>
          <w:rFonts w:eastAsia="Lucida Sans Unicode"/>
          <w:lang w:eastAsia="hi-IN" w:bidi="hi-IN"/>
        </w:rPr>
        <w:t xml:space="preserve">книжно</w:t>
      </w:r>
      <w:r>
        <w:rPr>
          <w:rFonts w:eastAsia="Lucida Sans Unicode"/>
          <w:lang w:eastAsia="hi-IN" w:bidi="hi-IN"/>
        </w:rPr>
        <w:t xml:space="preserve">-читательских кампаний и акций, которые направлены на поддержание престижа чтения и его общественной значимости с участием библиотек, школ, редакций СМИ, предприятий по распространению печатных изданий;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обеспечение финансово-хозяйственной самостоятельности библиотек за счет реализации новых принципов финансирования (на основе муниципальных заданий);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профессиональную переподготовку и повышение квалификации библиотечных работников;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научное и методическое обеспечение развития библиотек;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информатизацию библиотечной деятельности;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осуществление других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Результатами реализации основного мероприятия станут: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единого национального собрания полных текстов электронных документов, свободный доступ к которому осуществляется через сайт НГОУНБ в информационно-телекоммуникационной сети «Интернет»;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  повышение уровня комплектования книжных фондов библиотек;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  рост востребованности услуг библиотек у населения;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  повышение качества и разнообразия библиотечных услуг;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доступности правовой, деловой и социально значимой информации, электронных ресурсов библиотек;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эффективности использования бюджетных средств, направляемых на библиотечное дело.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/>
      <w:bookmarkStart w:id="50" w:name="Par3108"/>
      <w:r/>
      <w:bookmarkEnd w:id="50"/>
      <w:r>
        <w:rPr>
          <w:rFonts w:eastAsia="Lucida Sans Unicode"/>
          <w:lang w:eastAsia="hi-IN" w:bidi="hi-IN"/>
        </w:rPr>
        <w:t xml:space="preserve">-   осуществление других мероприятий.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51" w:name="Par3150"/>
      <w:r/>
      <w:bookmarkEnd w:id="51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3.3.2.5. Индикаторы достижения цели и непосредственные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результаты реализации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оценки достижения цели и решения задач подпрограммы 3 предусмотрены следующие индикаторы реализации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Количество библиографических записей в сводном электронном каталоге библиотек Нижегородской области, в том числе включенных в сводный электронный каталог библиотек России, составит 46953</w:t>
      </w:r>
      <w:r>
        <w:rPr>
          <w:rFonts w:eastAsia="Lucida Sans Unicode"/>
          <w:sz w:val="20"/>
          <w:szCs w:val="20"/>
          <w:lang w:eastAsia="hi-IN" w:bidi="hi-IN"/>
        </w:rPr>
        <w:t xml:space="preserve"> </w:t>
      </w:r>
      <w:r>
        <w:rPr>
          <w:rFonts w:eastAsia="Lucida Sans Unicode"/>
          <w:lang w:eastAsia="hi-IN" w:bidi="hi-IN"/>
        </w:rPr>
        <w:t xml:space="preserve">записей.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2. Охват населения библиотечным обслуживанием составит 20,0 тыс. жителей городского округа город Шахунья.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Значения индикаторов достижения цели и непосредственных результатов реализации подпрограммы 3, запланированные по годам, приведены в </w:t>
      </w:r>
      <w:hyperlink w:tooltip="#Par817" w:anchor="Par817" w:history="1">
        <w:r>
          <w:rPr>
            <w:rFonts w:eastAsia="Lucida Sans Unicode"/>
            <w:lang w:eastAsia="hi-IN" w:bidi="hi-IN"/>
          </w:rPr>
          <w:t xml:space="preserve">таблице 2</w:t>
        </w:r>
      </w:hyperlink>
      <w:r>
        <w:rPr>
          <w:rFonts w:eastAsia="Lucida Sans Unicode"/>
          <w:lang w:eastAsia="hi-IN" w:bidi="hi-IN"/>
        </w:rPr>
        <w:t xml:space="preserve"> «Сведения об индикаторах и непосредственных результатах»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52" w:name="Par3188"/>
      <w:r/>
      <w:bookmarkEnd w:id="52"/>
      <w:r>
        <w:rPr>
          <w:rFonts w:eastAsia="Lucida Sans Unicode"/>
          <w:lang w:eastAsia="hi-IN" w:bidi="hi-IN"/>
        </w:rPr>
        <w:t xml:space="preserve">3.3.2.6. Обоснование объема финансовых ресурсов.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Ресурсное обеспечение реализации подпрограммы 3 за счет средств бюджета городского округа приведено в </w:t>
      </w:r>
      <w:hyperlink w:tooltip="#Par1286" w:anchor="Par1286" w:history="1">
        <w:r>
          <w:rPr>
            <w:rFonts w:eastAsia="Lucida Sans Unicode"/>
            <w:lang w:eastAsia="hi-IN" w:bidi="hi-IN"/>
          </w:rPr>
          <w:t xml:space="preserve">таблице 3</w:t>
        </w:r>
      </w:hyperlink>
      <w:r>
        <w:rPr>
          <w:rFonts w:eastAsia="Lucida Sans Unicode"/>
          <w:lang w:eastAsia="hi-IN" w:bidi="hi-IN"/>
        </w:rPr>
        <w:t xml:space="preserve"> «Ресурсное обеспечение реализации муниципальной программы за счет средств бюджета городского округа»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53" w:name="Par3192"/>
      <w:r/>
      <w:bookmarkEnd w:id="53"/>
      <w:r>
        <w:rPr>
          <w:rFonts w:eastAsia="Lucida Sans Unicode"/>
          <w:lang w:eastAsia="hi-IN" w:bidi="hi-IN"/>
        </w:rPr>
        <w:t xml:space="preserve">3.3.2.7. Прогнозная оценка расходов на реализацию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подпрограммы 3 за счет всех источников.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Прогнозная оценка расходов на реализацию подпрограммы 3 за счет всех источников приведена в </w:t>
      </w:r>
      <w:hyperlink w:tooltip="#Par1400" w:anchor="Par1400" w:history="1">
        <w:r>
          <w:rPr>
            <w:rFonts w:eastAsia="Lucida Sans Unicode"/>
            <w:lang w:eastAsia="hi-IN" w:bidi="hi-IN"/>
          </w:rPr>
          <w:t xml:space="preserve">таблице 4</w:t>
        </w:r>
      </w:hyperlink>
      <w:r>
        <w:rPr>
          <w:rFonts w:eastAsia="Lucida Sans Unicode"/>
          <w:lang w:eastAsia="hi-IN" w:bidi="hi-IN"/>
        </w:rPr>
        <w:t xml:space="preserve"> «Прогнозная оценка расходов на реализацию муниципальной программы за счет всех источников»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54" w:name="Par3197"/>
      <w:r/>
      <w:bookmarkEnd w:id="54"/>
      <w:r>
        <w:rPr>
          <w:rFonts w:eastAsia="Lucida Sans Unicode"/>
          <w:lang w:eastAsia="hi-IN" w:bidi="hi-IN"/>
        </w:rPr>
        <w:t xml:space="preserve">3.3.2.8. Анализ рисков реализации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Важное значение для успешной реализации подпрограммы 3 имеет прогнозирование возможных рисков, связанных с достижением основной цели, решением задач подпрограммы 3, оценка их масштабов и последствий, а также формирование системы мер по их предотвращению.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рамках реализации подпрограммы 3 могут быть выделены следующие риски ее реализации.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55" w:name="Par3202"/>
      <w:r/>
      <w:bookmarkEnd w:id="55"/>
      <w:r>
        <w:rPr>
          <w:rFonts w:eastAsia="Lucida Sans Unicode"/>
          <w:lang w:eastAsia="hi-IN" w:bidi="hi-IN"/>
        </w:rPr>
        <w:t xml:space="preserve">Правовые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Правовые риски связаны с изменением законодательства Н</w:t>
      </w:r>
      <w:r>
        <w:rPr>
          <w:rFonts w:eastAsia="Lucida Sans Unicode"/>
          <w:lang w:eastAsia="hi-IN" w:bidi="hi-IN"/>
        </w:rPr>
        <w:t xml:space="preserve">ижегородской области, длительностью формирования нормативной правовой базы, необходимой для эффективной реализации подпрограммы 3. Это может привести к существенному увеличению планируемых сроков или изменению условий реализации мероприятий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минимизации воздействия данной группы рисков в рамках реализации подпрограммы 3 планируется: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проводить мониторинг планируемых изменений в законодательстве Нижегородской области в сфере культуры.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56" w:name="Par3209"/>
      <w:r/>
      <w:bookmarkEnd w:id="56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Финансовые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>
        <w:rPr>
          <w:rFonts w:eastAsia="Lucida Sans Unicode"/>
          <w:lang w:eastAsia="hi-IN" w:bidi="hi-IN"/>
        </w:rPr>
        <w:t xml:space="preserve">секвестированием</w:t>
      </w:r>
      <w:r>
        <w:rPr>
          <w:rFonts w:eastAsia="Lucida Sans Unicode"/>
          <w:lang w:eastAsia="hi-IN" w:bidi="hi-IN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Способами ограничения финансовых рисков выступают следующие меры: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ежегодное уточнение объемов финансовых средств, предусмотренных на реализацию мероприятий подпрограммы 3, в зависимости от достигнутых результатов;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определение приоритетов для первоочередного финансирования;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планирование бюджетных расходов с применением методик оценки эффективности бюджетных расходов.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57" w:name="Par3217"/>
      <w:r/>
      <w:bookmarkEnd w:id="57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Макроэкономические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Макроэкономические риски связанны с возможностями ухудшения внутренней и внешней конъюнктуры, снижением темпов роста национальной экономики и уро</w:t>
      </w:r>
      <w:r>
        <w:rPr>
          <w:rFonts w:eastAsia="Lucida Sans Unicode"/>
          <w:lang w:eastAsia="hi-IN" w:bidi="hi-IN"/>
        </w:rPr>
        <w:t xml:space="preserve">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</w:t>
      </w:r>
      <w:r>
        <w:rPr>
          <w:rFonts w:eastAsia="Lucida Sans Unicode"/>
          <w:lang w:eastAsia="hi-IN" w:bidi="hi-IN"/>
        </w:rPr>
        <w:t xml:space="preserve">риятий подпрограммы 3.Снижение данных рисков предусматривается в рамках мероприятий подпрограммы 3,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58" w:name="Par3223"/>
      <w:r/>
      <w:bookmarkEnd w:id="58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Административные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Риски данной группы связаны с не</w:t>
      </w:r>
      <w:r>
        <w:rPr>
          <w:rFonts w:eastAsia="Lucida Sans Unicode"/>
          <w:lang w:eastAsia="hi-IN" w:bidi="hi-IN"/>
        </w:rPr>
        <w:t xml:space="preserve">эффективным управлением подпрограммой 3,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3, невыполнение ее целей и задач, </w:t>
      </w:r>
      <w:r>
        <w:rPr>
          <w:rFonts w:eastAsia="Lucida Sans Unicode"/>
          <w:lang w:eastAsia="hi-IN" w:bidi="hi-IN"/>
        </w:rPr>
        <w:t xml:space="preserve">недостижение</w:t>
      </w:r>
      <w:r>
        <w:rPr>
          <w:rFonts w:eastAsia="Lucida Sans Unicode"/>
          <w:lang w:eastAsia="hi-IN" w:bidi="hi-IN"/>
        </w:rPr>
        <w:t xml:space="preserve"> плановых значений показателей, снижение эффективности использования ресурсов и качества выполнения мероприятий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Основными условиями минимизации административных рисков являются: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формирование эффективной системы управления реализацией подпрограммы 3;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проведение систематического аудита результативности реализации подпрограммы 3;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регулярная публикация отчетов о ходе реализации подпрограммы 3;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эффективности взаимодействия участников реализации подпрограммы 3;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заключение и контроль реализации соглашений о взаимодействии с заинтересованными сторонами;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системы мониторингов реализации подпрограммы 3;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своевременная корректировка мероприятий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Реализация перечисленных мер предусмотрена в рамках реализации подпрограммы 3.</w:t>
      </w:r>
      <w:bookmarkStart w:id="59" w:name="Par3236"/>
      <w:r/>
      <w:bookmarkEnd w:id="59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Кадровые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2"/>
      </w:pPr>
      <w:r>
        <w:rPr>
          <w:rFonts w:eastAsia="Lucida Sans Unicode"/>
          <w:lang w:eastAsia="hi-IN" w:bidi="hi-IN"/>
        </w:rPr>
        <w:t xml:space="preserve">3.4. Подпрограмма 4 «Развитие музейного дела» (далее - подпрограмма 4)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  <w:t xml:space="preserve">3.4.1. Паспорт подпрограммы 4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sz w:val="20"/>
          <w:szCs w:val="20"/>
          <w:lang w:eastAsia="hi-IN" w:bidi="hi-IN"/>
        </w:rPr>
        <w:outlineLvl w:val="3"/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tbl>
      <w:tblPr>
        <w:tblW w:w="10206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765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Администрация городского округа город Шахунья Нижегородской области (Отдел культуры и туризма)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Соисполнители подпрограммы 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культуры «Народный фольклорно-этнографический музей» городского округа город Шахунья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Цели подпрограммы 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Сохранение культурного и исторического наследия, расширение доступа населения к культурным ценностям и информации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Задачи подпрограммы 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1. Повышение доступности качества музейных услуг.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Этапы и сроки реализации подпрограммы 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4 реализуется в течение 2025- 2027 годов.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4 реализуется в 1 этап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Объемы бюджетных ассигнований подпрограммы 4 за счет средств бюджета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округа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4 предполагает финансирование за счет средств бюджета городского округа в сумме - 2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483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131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2025 год -   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298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909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2026 год -      9 092 111,00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2027 год -      9 092 111,00 рублей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Целевые индикаторы достижения цели и показатели непосредственных результатов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 окончании реализации подпрограммы 4 будут достигнуты следующие значения индикаторов: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Увеличение доли представленных зрителю (во всех форматах) музейных предметов в общем количестве музейных предметов основного фонда муниципальных музеев городского округа город Шахунья Нижегородской области, % – 33,6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Посещаемость муниципальных музеев городского округа город Шахунья Нижегородской области, посещений на одного жителя в год, ед. – 1,0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Непосредственные результаты: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1.  Количество музейных предметов, представленных в открытом показе, составит 13803 единицы хранения.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2. Посещаемость муниципальных музеев составит 23,1 тыс. человек.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</w:tbl>
    <w:p>
      <w:pPr>
        <w:jc w:val="center"/>
        <w:widowControl w:val="off"/>
        <w:rPr>
          <w:rFonts w:eastAsia="Lucida Sans Unicode"/>
          <w:sz w:val="20"/>
          <w:szCs w:val="20"/>
          <w:lang w:eastAsia="hi-IN" w:bidi="hi-IN"/>
        </w:rPr>
        <w:outlineLvl w:val="3"/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  <w:t xml:space="preserve">3.4.2. Текстовая часть подпрограммы 4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3.4.2.1. Характеристика текущего состояния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Подпрограмма 4 направлена</w:t>
      </w:r>
      <w:r>
        <w:rPr>
          <w:rFonts w:eastAsia="Lucida Sans Unicode"/>
          <w:lang w:eastAsia="hi-IN" w:bidi="hi-IN"/>
        </w:rPr>
        <w:t xml:space="preserve"> на сохранение и популяризацию культурного наследия региона, привлечение внимания общества к его изучению, повышение качества государственных и муниципальных услуг, представляемых в отрасли культуры. Сфера подпрограммы 4 охватывает развитие музейного дела.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Особое место в общественной жизни округа занимают </w:t>
      </w:r>
      <w:r>
        <w:rPr>
          <w:rFonts w:eastAsia="Lucida Sans Unicode"/>
          <w:bCs/>
          <w:lang w:eastAsia="hi-IN" w:bidi="hi-IN"/>
        </w:rPr>
        <w:t xml:space="preserve">музеи,</w:t>
      </w:r>
      <w:r>
        <w:rPr>
          <w:rFonts w:eastAsia="Lucida Sans Unicode"/>
          <w:lang w:eastAsia="hi-IN" w:bidi="hi-IN"/>
        </w:rPr>
        <w:t xml:space="preserve"> являясь одн</w:t>
      </w:r>
      <w:r>
        <w:rPr>
          <w:rFonts w:eastAsia="Lucida Sans Unicode"/>
          <w:lang w:eastAsia="hi-IN" w:bidi="hi-IN"/>
        </w:rPr>
        <w:t xml:space="preserve">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образовательной организации, центра организации досуга и места проведения различного рода общественных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На начало 2025 года в округе действует 2 музея, о востребованности и качестве работы музеев свидетельствуют следующие факты: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рост посещаемости;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организация экскурсий;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увеличение количества выставок.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Музейный фонд составляет 13,8 тыс. единиц, в том числе основной фонд – 8,1 тыс. единиц.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настоящее время существует несколько блоков взаимосвязанных проблем в деятельности музеев.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2. Замедленные темпы перевода в электронный вид музейных фондов из-за отсутствия необходимого программного обеспечения.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3.4.2.2. Цели, задачи подпрограммы 4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Целью подпрограммы 4 является сохранение культурного и исторического наследия, расширение доступа населения к культурным ценностям и информационным ресурсам городского округа город Шахунья Нижегородской области.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Достижение данной цели потребует решения следующих задач: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Повышение доступности и качества музейных услуг.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Оценка результатов реализации подпрограммы 4 осуществляется на основе использования показателей, сформированных с учетом специфики деятельности учреждений культуры различных видов.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Результатами подпрограммы 4 являются: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высокий уровень качества и доступности услуг музеев;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улучшение укомплектованности музейных фондов;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высокий уровень сохранности и эффективности использования музейных фондов;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оптимизация и модернизация бюджетной сети музеев.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3.4.2.3. Сроки и этапы реализации подпрограммы 4.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Действие подпрограммы 4 предусмотрено на 2025 – 2027 годы. Подпрограмма 4 реализуется в один этап.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3.4.2.4. Перечень основных мероприятий подпрограммы 4 </w:t>
      </w:r>
      <w:r>
        <w:rPr>
          <w:rFonts w:eastAsia="Lucida Sans Unicode"/>
          <w:lang w:eastAsia="hi-IN" w:bidi="hi-IN"/>
        </w:rPr>
      </w:r>
    </w:p>
    <w:p>
      <w:pPr>
        <w:ind w:firstLine="709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Развитие музейного дела включает оказание муниципальных услуг (выполнение работ) и обеспечение деятельности муниципальных музеев, находящихся в ведении администрации городского округа город Шахунья Нижегородской области.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Данное основное мероприятие предусматривает: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и ведени</w:t>
      </w:r>
      <w:r>
        <w:rPr>
          <w:rFonts w:eastAsia="Lucida Sans Unicode"/>
          <w:lang w:eastAsia="hi-IN" w:bidi="hi-IN"/>
        </w:rPr>
        <w:t xml:space="preserve">е единой региональной базы данных о музейных предметах и коллекциях, что позволит осуществлять эффективный контроль за их учетом и хранением, расширит условия доступа граждан к культурным ценностям, создаст благоприятные условия для научного использования;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обеспечение сохранности музейного фонда, в том числе реставрацию и консервацию музейных предметов;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пополнение музейных фондов;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и поддержание функционирования виртуальных музеев;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разработку и внедрение систем охранной и учетной маркировки музейных предметов, а также хранения страховых электронных копий недвижимых объектов культурного наследия;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укрепление материально-технической базы музеев, в том числе обеспечение современным оборудованием для хранения и использования музейных фондов, осуществления их функций, а также безопасного и комфортного пребывания посетителей;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информатизацию музейного дела;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обеспечение финансово-хозяйственной самостоятельности музеев за счет реализации новых принципов финансирования (на основе муниципальных заданий);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профессиональную переподготовку и повышение квалификации музейных работников;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научное и методическое обеспечение деятельности музеев;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эффективности музейных услуг и использование бюджетных средств на обеспечение деятельности музеев;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осуществление других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Результатами реализации основного мероприятия станут: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  улучшение сохранности музейных фондов;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  повышение качества и доступности музейных услуг;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  расширение разнообразия музейных услуг и форм музейной деятельности;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  рост востребованности музеев у населения;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эффективности использования бюджетных средств, направляемых на музейное дело.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Информация об основных мероприятиях подпрограммы 4 приведена в </w:t>
      </w:r>
      <w:hyperlink w:tooltip="#Par365" w:anchor="Par365" w:history="1">
        <w:r>
          <w:rPr>
            <w:rFonts w:eastAsia="Lucida Sans Unicode"/>
            <w:lang w:eastAsia="hi-IN" w:bidi="hi-IN"/>
          </w:rPr>
          <w:t xml:space="preserve">таблице 1</w:t>
        </w:r>
      </w:hyperlink>
      <w:r>
        <w:rPr>
          <w:rFonts w:eastAsia="Lucida Sans Unicode"/>
          <w:lang w:eastAsia="hi-IN" w:bidi="hi-IN"/>
        </w:rPr>
        <w:t xml:space="preserve"> «Перечень основных мероприятий муниципальной программы»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br w:type="page" w:clear="all"/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3.4.2.5. Индикаторы достижения цели и непосредственные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результаты реализации подпрограммы 4.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оценки достижения цели и решения задач подпрограммы 4 предусмотрены следующие индикаторы реализации подпрограммы 4.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Количество музейных предметов, представленных в открытом показе, составит 13803 единицы хранения.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5. Посещаемость государственных и муниципальных музеев составит 23,1 тыс. человек.    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Значения индикаторов достижения цели и непосредственных результатов реализации подпрограммы 4, запланированные по годам, приведены в </w:t>
      </w:r>
      <w:hyperlink w:tooltip="#Par817" w:anchor="Par817" w:history="1">
        <w:r>
          <w:rPr>
            <w:rFonts w:eastAsia="Lucida Sans Unicode"/>
            <w:lang w:eastAsia="hi-IN" w:bidi="hi-IN"/>
          </w:rPr>
          <w:t xml:space="preserve">таблице 2</w:t>
        </w:r>
      </w:hyperlink>
      <w:r>
        <w:rPr>
          <w:rFonts w:eastAsia="Lucida Sans Unicode"/>
          <w:lang w:eastAsia="hi-IN" w:bidi="hi-IN"/>
        </w:rPr>
        <w:t xml:space="preserve"> «Сведения об индикаторах и непосредственных результатах»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3.4.2.6. Обоснование объема финансовых ресурсов.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Ресурсное обеспечение реализации подпрограммы 4 за счет средств бюджета городского округа приведено в </w:t>
      </w:r>
      <w:hyperlink w:tooltip="#Par1286" w:anchor="Par1286" w:history="1">
        <w:r>
          <w:rPr>
            <w:rFonts w:eastAsia="Lucida Sans Unicode"/>
            <w:lang w:eastAsia="hi-IN" w:bidi="hi-IN"/>
          </w:rPr>
          <w:t xml:space="preserve">таблице 3</w:t>
        </w:r>
      </w:hyperlink>
      <w:r>
        <w:rPr>
          <w:rFonts w:eastAsia="Lucida Sans Unicode"/>
          <w:lang w:eastAsia="hi-IN" w:bidi="hi-IN"/>
        </w:rPr>
        <w:t xml:space="preserve"> «Ресурсное обеспечение реализации муниципальной программы за счет средств бюджета городского округа»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3.4.2.7. Прогнозная оценка расходов на реализацию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подпрограммы 4 за счет всех источников.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Прогнозная оценка расходов на реализацию подпрограммы 4 за счет всех источников приведена в </w:t>
      </w:r>
      <w:hyperlink w:tooltip="#Par1400" w:anchor="Par1400" w:history="1">
        <w:r>
          <w:rPr>
            <w:rFonts w:eastAsia="Lucida Sans Unicode"/>
            <w:lang w:eastAsia="hi-IN" w:bidi="hi-IN"/>
          </w:rPr>
          <w:t xml:space="preserve">таблице 4</w:t>
        </w:r>
      </w:hyperlink>
      <w:r>
        <w:rPr>
          <w:rFonts w:eastAsia="Lucida Sans Unicode"/>
          <w:lang w:eastAsia="hi-IN" w:bidi="hi-IN"/>
        </w:rPr>
        <w:t xml:space="preserve"> «Прогнозная оценка расходов на реализацию муниципальной программы за счет всех источников»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3.4.2.8. Анализ рисков реализации Подпрограммы 4.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Важное значение для успешной реализации подпрограммы 4 имеет прогнозирование возможных рисков, связанных с достижением основной цели, решением задач подпрограммы 4, оценка их масштабов и последствий, а также формирование системы мер по их предотвращению.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рамках реализации подпрограммы 4 могут быть выделены следующие риски ее реализации.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Правовые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Правовые риски связаны с изменением законодательства Н</w:t>
      </w:r>
      <w:r>
        <w:rPr>
          <w:rFonts w:eastAsia="Lucida Sans Unicode"/>
          <w:lang w:eastAsia="hi-IN" w:bidi="hi-IN"/>
        </w:rPr>
        <w:t xml:space="preserve">ижегородской области, длительностью формирования нормативной правовой базы, необходимой для эффективной реализации подпрограммы 4. Это может привести к существенному увеличению планируемых сроков или изменению условий реализации мероприятий подпрограммы 4.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минимизации воздействия данной группы рисков в рамках реализации подпрограммы 4 планируется: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проводить мониторинг планируемых изменений в законодательстве Нижегородской области в сфере культуры.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Финансовые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>
        <w:rPr>
          <w:rFonts w:eastAsia="Lucida Sans Unicode"/>
          <w:lang w:eastAsia="hi-IN" w:bidi="hi-IN"/>
        </w:rPr>
        <w:t xml:space="preserve">секвестированием</w:t>
      </w:r>
      <w:r>
        <w:rPr>
          <w:rFonts w:eastAsia="Lucida Sans Unicode"/>
          <w:lang w:eastAsia="hi-IN" w:bidi="hi-IN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Способами ограничения финансовых рисков выступают следующие меры: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ежегодное уточнение объемов финансовых средств, предусмотренных на реализацию мероприятий подпрограммы 4, в зависимости от достигнутых результатов;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определение приоритетов для первоочередного финансирования;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планирование бюджетных расходов с применением методик оценки эффективности бюджетных расходов.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Макроэкономические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Макроэкономические риски связанны с возможностями ухудшения внутренней и </w:t>
      </w:r>
      <w:r>
        <w:rPr>
          <w:rFonts w:eastAsia="Lucida Sans Unicode"/>
          <w:lang w:eastAsia="hi-IN" w:bidi="hi-IN"/>
        </w:rPr>
        <w:t xml:space="preserve">внешней конъюнктуры, снижением темпов роста национальной экономики и уро</w:t>
      </w:r>
      <w:r>
        <w:rPr>
          <w:rFonts w:eastAsia="Lucida Sans Unicode"/>
          <w:lang w:eastAsia="hi-IN" w:bidi="hi-IN"/>
        </w:rPr>
        <w:t xml:space="preserve">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</w:t>
      </w:r>
      <w:r>
        <w:rPr>
          <w:rFonts w:eastAsia="Lucida Sans Unicode"/>
          <w:lang w:eastAsia="hi-IN" w:bidi="hi-IN"/>
        </w:rPr>
        <w:t xml:space="preserve">иятий подпрограммы 3. Снижение данных рисков предусматривается в рамках мероприятий подпрограммы 3,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Административные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Риски данной группы связаны с не</w:t>
      </w:r>
      <w:r>
        <w:rPr>
          <w:rFonts w:eastAsia="Lucida Sans Unicode"/>
          <w:lang w:eastAsia="hi-IN" w:bidi="hi-IN"/>
        </w:rPr>
        <w:t xml:space="preserve">эффективным управлением подпрограммой 4,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3, невыполнение ее целей и задач, </w:t>
      </w:r>
      <w:r>
        <w:rPr>
          <w:rFonts w:eastAsia="Lucida Sans Unicode"/>
          <w:lang w:eastAsia="hi-IN" w:bidi="hi-IN"/>
        </w:rPr>
        <w:t xml:space="preserve">недостижение</w:t>
      </w:r>
      <w:r>
        <w:rPr>
          <w:rFonts w:eastAsia="Lucida Sans Unicode"/>
          <w:lang w:eastAsia="hi-IN" w:bidi="hi-IN"/>
        </w:rPr>
        <w:t xml:space="preserve"> плановых значений показателей, снижение эффективности использования ресурсов и качества выполнения мероприятий подпрограммы 4.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Основными условиями минимизации административных рисков являются: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формирование эффективной системы управления реализацией подпрограммы 4;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проведение систематического аудита результативности реализации подпрограммы 4;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регулярная публикация отчетов о ходе реализации подпрограммы 4;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эффективности взаимодействия участников реализации подпрограммы 4;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заключение и контроль реализации соглашений о взаимодействии с заинтересованными сторонами;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системы мониторингов реализации подпрограммы 4;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своевременная корректировка мероприятий подпрограммы 4.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Реализация перечисленных мер предусмотрена в рамках реализации подпрограммы 4.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Кадровые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2"/>
      </w:pPr>
      <w:r>
        <w:rPr>
          <w:rFonts w:eastAsia="Lucida Sans Unicode"/>
          <w:bCs/>
          <w:lang w:eastAsia="hi-IN" w:bidi="hi-IN"/>
        </w:rPr>
        <w:t xml:space="preserve">3.5. Подпрограмма «Развитие культурно-досуговой деятельности» (далее - подпрограмма 5)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  <w:t xml:space="preserve">3.5.1. Паспорт подпрограммы 5</w:t>
      </w:r>
      <w:r>
        <w:rPr>
          <w:rFonts w:eastAsia="Lucida Sans Unicode"/>
          <w:lang w:eastAsia="hi-IN" w:bidi="hi-IN"/>
        </w:rPr>
      </w:r>
    </w:p>
    <w:tbl>
      <w:tblPr>
        <w:tblW w:w="998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7"/>
        <w:gridCol w:w="793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Администрация городского округа город Шахунья Нижегородской области (Отдел культуры и туризма)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Соисполнители подпрограммы 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автономное учреждение культуры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«Централизованная клубная система городского округа город Шахунья Нижегородской области»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Цели подпрограммы 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Сохранение культурного и исторического наследия, расширение доступа населения к культурным ценностям и информации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Задачи подпрограммы 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1. Повышение доступности и качества услуг по развитию самодеятельного творчества населения, организации содержательного досуга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Этапы и сроки реализации подпрограммы 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5 реализуется в течение 2025 - 2027 годов.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5 реализуется в 1 этап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Объемы бюджетных ассигнований подпрограммы 5 за счет средств бюджета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округа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5 предполагает финансирование за счет средств бюджета городского округа в сумме - 19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953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683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2025 год -   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901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116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2026 год -   65 549 102,77рублей;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2027 год -   65 503 464,80 рублей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Целевые индикаторы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достижения цели и показатели непосредственных результатов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 окончании реализации подпрограммы 5 будут достигнуты следующие значения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индикаторов: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Индикаторы достижения цели: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1. Охват населения культурно-массовыми мероприятиями на 10 тыс. человек - 1200.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2. Количество проведенных культурно-массовых мероприятий в год составит – 3200.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</w:tbl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  <w:t xml:space="preserve">3.5.2. Текстовая часть подпрограммы 5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3.5.2.1 Характеристика текущего состояния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Подпрограмма 5 направлена на сохранение и популяризацию культурного наследия регион</w:t>
      </w:r>
      <w:r>
        <w:rPr>
          <w:rFonts w:eastAsia="Lucida Sans Unicode"/>
          <w:lang w:eastAsia="hi-IN" w:bidi="hi-IN"/>
        </w:rPr>
        <w:t xml:space="preserve">а, привлечение внимания общества к его изучению, повышение качества государственных и муниципальных услуг, представляемых в отрасли культуры. Сфера подпрограммы 5 охватывает развитие самодеятельного творчества населения, организации содержательного досуга.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Сеть </w:t>
      </w:r>
      <w:r>
        <w:rPr>
          <w:rFonts w:eastAsia="Lucida Sans Unicode"/>
          <w:bCs/>
          <w:lang w:eastAsia="hi-IN" w:bidi="hi-IN"/>
        </w:rPr>
        <w:t xml:space="preserve">культурно-досуговых учреждений</w:t>
      </w:r>
      <w:r>
        <w:rPr>
          <w:rFonts w:eastAsia="Lucida Sans Unicode"/>
          <w:lang w:eastAsia="hi-IN" w:bidi="hi-IN"/>
        </w:rPr>
        <w:t xml:space="preserve"> клубного типа по состоянию на 1 января 2025 года составляет 18 единиц, численность работников составляет 67 человек. 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Необъемлемой частью учреждений культуры клубного типа являются клубные формирования, деятельность которых - один из основных показателей работы клубов. В округе работают 235 клубных формирований с числом участников 3188 человек.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жанрах самодеятельного художественного творчества все также самым востребованным остаются: хореогра</w:t>
      </w:r>
      <w:r>
        <w:rPr>
          <w:rFonts w:eastAsia="Lucida Sans Unicode"/>
          <w:lang w:eastAsia="hi-IN" w:bidi="hi-IN"/>
        </w:rPr>
        <w:t xml:space="preserve">фия, декоративно-прикладное, театральное, вокально-хоровое, которые входят в состав прочих клубных формирований самодеятельного художественного творчества (это отдельные солисты-исполнители, вокально-инструментальные ансамбли, вокальные группы и ансамбли).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На 1 января 2025 года в культурно-досуговых учреждениях городского округа город Шахунья работают 11 творческих коллективов с числом участников 372, имеющих почетную категорию «народный» (образцовый) самодеятельный коллектив Нижегородской области».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Продолжают свою активную работу и клубные любительские объединения. Сеть клубов по интересам на 2025 год составляет 84 с числом участников 1587. По-прежнему самыми массовыми и посещаемыми остаются спортивно-оздоровительные, художественные и женские клубы.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3.5.2.2. Цели, задачи подпрограммы 5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Целью подпрограммы 5 является сохранение культурного и исторического наследия, расширение доступа населения к культурным ценностям и информационным ресурсам городского округа город Шахунья Нижегородской области.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Достижение данной цели потребует решения следующих задач: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Повышение доступности и качества услуг по развитию самодеятельного творчества населения, организации содержательного досуга.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Оценка результатов реализации подпрограммы 5 осуществляется на основе использования показателей, сформированных с учетом специфики деятельности учреждений культуры различных видов.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Результатами подпрограммы 5 являются: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высокий уровень качества и доступности услуг культурно-досуговых учреждений;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оптимизация и модернизация бюджетной сети культурно-досуговых учреждений.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3.5.2.3. Сроки и этапы реализации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Действие подпрограммы 5 предусмотрено на 2025 - 2027 годы. Подпрограмма 5 реализуется в один этап.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3.5.2.4. Перечень основных мероприятий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рамках реализации подпрограммы 5 будут проведены следующие мероприятия: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Развитие самодеятельного художественного творчества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Выполнение данного основного мероприятия включает оказание муниципальных услуг (выполнение работ) и обеспечение деятельности клубных учреждений, находящегося в ведении администрации городского округа город Шахунья Нижегородской области.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Данное основное мероприятие предусматривает: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активную поддержку самодеятельного художественного творчества развитие и поддержку выставочной деятельности;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обеспечение финансово-хозяйственной самостоятельности клубных учреждений за счет реализации новых принципов финансирования (на основе муниципальных заданий);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профессиональную переподготовку и повышение квалификации работников культурно-досуговых учреждений;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методическое обеспечение деятельности культурно-досуговых учреждений;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осуществление других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Результатами реализации основного мероприятия станут: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увеличение количества культурно-массовых мероприятий и участников художественной самодеятельности;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качества и доступности услуг культурно-досуговых учреждений;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расширение разнообразия услуг и форм культурно-досуговой деятельности.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Информация об основных мероприятиях подпрограммы 5 приведена в </w:t>
      </w:r>
      <w:hyperlink w:tooltip="#Par365" w:anchor="Par365" w:history="1">
        <w:r>
          <w:rPr>
            <w:rFonts w:eastAsia="Lucida Sans Unicode"/>
            <w:lang w:eastAsia="hi-IN" w:bidi="hi-IN"/>
          </w:rPr>
          <w:t xml:space="preserve">таблице 1</w:t>
        </w:r>
      </w:hyperlink>
      <w:r>
        <w:rPr>
          <w:rFonts w:eastAsia="Lucida Sans Unicode"/>
          <w:lang w:eastAsia="hi-IN" w:bidi="hi-IN"/>
        </w:rPr>
        <w:t xml:space="preserve"> «Перечень основных мероприятий муниципальной программы»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3.5.2.5. Индикаторы достижения цели и непосредственные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результаты реализации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оценки достижения цели и решения задач подпрограммы 5 предусмотрены следующие индикаторы реализации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Количество проведенных культурно-массовых мероприятий в год составит 2850.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Значения индикаторов достижения цели и непосредственных результатов реализации подпрограммы 5, запланированные по годам, приведены в </w:t>
      </w:r>
      <w:hyperlink w:tooltip="#Par817" w:anchor="Par817" w:history="1">
        <w:r>
          <w:rPr>
            <w:rFonts w:eastAsia="Lucida Sans Unicode"/>
            <w:lang w:eastAsia="hi-IN" w:bidi="hi-IN"/>
          </w:rPr>
          <w:t xml:space="preserve">таблице 2</w:t>
        </w:r>
      </w:hyperlink>
      <w:r>
        <w:rPr>
          <w:rFonts w:eastAsia="Lucida Sans Unicode"/>
          <w:lang w:eastAsia="hi-IN" w:bidi="hi-IN"/>
        </w:rPr>
        <w:t xml:space="preserve"> «Сведения об индикаторах и непосредственных результатах»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3.5.2.6. Обоснование объема финансовых ресурсов.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Ресурсное обеспечение реализации подпрограммы 5 за счет средств бюджета городского округа приведено в </w:t>
      </w:r>
      <w:hyperlink w:tooltip="#Par1286" w:anchor="Par1286" w:history="1">
        <w:r>
          <w:rPr>
            <w:rFonts w:eastAsia="Lucida Sans Unicode"/>
            <w:lang w:eastAsia="hi-IN" w:bidi="hi-IN"/>
          </w:rPr>
          <w:t xml:space="preserve">таблице </w:t>
        </w:r>
      </w:hyperlink>
      <w:r>
        <w:rPr>
          <w:rFonts w:eastAsia="Lucida Sans Unicode"/>
          <w:lang w:eastAsia="hi-IN" w:bidi="hi-IN"/>
        </w:rPr>
        <w:t xml:space="preserve">5 «Ресурсное обеспечение реализации муниципальной программы за счет средств бюджета городского округа»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3.5.2.7. Прогнозная оценка расходов на реализацию подпрограммы 5 за счет всех источников.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Прогнозная оценка расходов на реализацию подпрограммы 5 за счет всех источников приведена в </w:t>
      </w:r>
      <w:hyperlink w:tooltip="#Par1400" w:anchor="Par1400" w:history="1">
        <w:r>
          <w:rPr>
            <w:rFonts w:eastAsia="Lucida Sans Unicode"/>
            <w:lang w:eastAsia="hi-IN" w:bidi="hi-IN"/>
          </w:rPr>
          <w:t xml:space="preserve">таблице 4</w:t>
        </w:r>
      </w:hyperlink>
      <w:r>
        <w:rPr>
          <w:rFonts w:eastAsia="Lucida Sans Unicode"/>
          <w:lang w:eastAsia="hi-IN" w:bidi="hi-IN"/>
        </w:rPr>
        <w:t xml:space="preserve"> «Прогнозная оценка расходов на реализацию муниципальной программы за счет всех источников»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3.5.2.8. Анализ рисков реализации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Важное значение для успешной реализации подпрограммы 5 имеет прогнозирование возможных рисков, связанных с достижением основной цели, решением задач подпрограммы 5, оценка их масштабов и последствий, а также формирование системы мер по их предотвращению.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рамках реализации подпрограммы 5 могут быть выделены следующие риски ее реализации.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Правовые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Правовые риски связаны с изменением законодательства Н</w:t>
      </w:r>
      <w:r>
        <w:rPr>
          <w:rFonts w:eastAsia="Lucida Sans Unicode"/>
          <w:lang w:eastAsia="hi-IN" w:bidi="hi-IN"/>
        </w:rPr>
        <w:t xml:space="preserve">ижегородской области, длительностью формирования нормативной правовой базы, необходимой для эффективной реализации подпрограммы 5. Это может привести к существенному увеличению планируемых сроков или изменению условий реализации мероприятий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минимизации воздействия данной группы рисков в рамках реализации подпрограммы 5 планируется: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проводить мониторинг планируемых изменений в законодательстве Нижегородской </w:t>
      </w:r>
      <w:r>
        <w:rPr>
          <w:rFonts w:eastAsia="Lucida Sans Unicode"/>
          <w:lang w:eastAsia="hi-IN" w:bidi="hi-IN"/>
        </w:rPr>
        <w:t xml:space="preserve">области в сфере культуры.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Финансовые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>
        <w:rPr>
          <w:rFonts w:eastAsia="Lucida Sans Unicode"/>
          <w:lang w:eastAsia="hi-IN" w:bidi="hi-IN"/>
        </w:rPr>
        <w:t xml:space="preserve">секвестированием</w:t>
      </w:r>
      <w:r>
        <w:rPr>
          <w:rFonts w:eastAsia="Lucida Sans Unicode"/>
          <w:lang w:eastAsia="hi-IN" w:bidi="hi-IN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Способами ограничения финансовых рисков выступают следующие меры: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ежегодное уточнение объемов финансовых средств, предусмотренных на реализацию мероприятий подпрограммы 5, в зависимости от достигнутых результатов;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определение приоритетов для первоочередного финансирования;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планирование бюджетных расходов с применением методик оценки эффективности бюджетных расходов.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Макроэкономические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Макроэкономические риски связанны с возможностями ухудшения внутренней и внешней конъюнктуры, снижением темпов роста наци</w:t>
      </w:r>
      <w:r>
        <w:rPr>
          <w:rFonts w:eastAsia="Lucida Sans Unicode"/>
          <w:lang w:eastAsia="hi-IN" w:bidi="hi-IN"/>
        </w:rPr>
        <w:t xml:space="preserve">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</w:t>
      </w:r>
      <w:r>
        <w:rPr>
          <w:rFonts w:eastAsia="Lucida Sans Unicode"/>
          <w:lang w:eastAsia="hi-IN" w:bidi="hi-IN"/>
        </w:rPr>
        <w:t xml:space="preserve">услуг в сферах культуры. 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</w:t>
      </w:r>
      <w:r>
        <w:rPr>
          <w:rFonts w:eastAsia="Lucida Sans Unicode"/>
          <w:lang w:eastAsia="hi-IN" w:bidi="hi-IN"/>
        </w:rPr>
        <w:t xml:space="preserve">иятий подпрограммы 5. Снижение данных рисков предусматривается в рамках мероприятий подпрограммы 5,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Административные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Риски данной группы связаны с не</w:t>
      </w:r>
      <w:r>
        <w:rPr>
          <w:rFonts w:eastAsia="Lucida Sans Unicode"/>
          <w:lang w:eastAsia="hi-IN" w:bidi="hi-IN"/>
        </w:rPr>
        <w:t xml:space="preserve">эффективным управлением подпрограммой 3,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5, невыполнение ее целей и задач, </w:t>
      </w:r>
      <w:r>
        <w:rPr>
          <w:rFonts w:eastAsia="Lucida Sans Unicode"/>
          <w:lang w:eastAsia="hi-IN" w:bidi="hi-IN"/>
        </w:rPr>
        <w:t xml:space="preserve">недостижение</w:t>
      </w:r>
      <w:r>
        <w:rPr>
          <w:rFonts w:eastAsia="Lucida Sans Unicode"/>
          <w:lang w:eastAsia="hi-IN" w:bidi="hi-IN"/>
        </w:rPr>
        <w:t xml:space="preserve"> плановых значений показателей, снижение эффективности использования ресурсов и качества выполнения мероприятий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Основными условиями минимизации административных рисков являются: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формирование эффективной системы управления реализацией подпрограммы 5;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проведение систематического аудита результативности реализации подпрограммы 5;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регулярная публикация отчетов о ходе реализации подпрограммы 5;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эффективности взаимодействия участников реализации подпрограммы 5;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заключение и контроль реализации соглашений о взаимодействии с заинтересованными сторонами;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системы мониторингов реализации подпрограммы 5;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своевременная корректировка мероприятий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Реализация перечисленных мер предусмотрена в рамках реализации подпрограммы 5.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Кадровые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2"/>
      </w:pPr>
      <w:r>
        <w:rPr>
          <w:rFonts w:eastAsia="Lucida Sans Unicode"/>
          <w:bCs/>
          <w:lang w:eastAsia="hi-IN" w:bidi="hi-IN"/>
        </w:rPr>
        <w:t xml:space="preserve">3.6. Подпрограмма «Обеспечение реализации муниципальной программы» (далее – подпрограмма 6)</w:t>
      </w:r>
      <w:r>
        <w:rPr>
          <w:rFonts w:eastAsia="Lucida Sans Unicode"/>
          <w:bCs/>
          <w:lang w:eastAsia="hi-IN" w:bidi="hi-IN"/>
        </w:rPr>
      </w:r>
    </w:p>
    <w:p>
      <w:pPr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3.6.1. Паспорт подпрограммы 6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</w:r>
      <w:r>
        <w:rPr>
          <w:rFonts w:eastAsia="Lucida Sans Unicode"/>
          <w:bCs/>
          <w:lang w:eastAsia="hi-IN" w:bidi="hi-IN"/>
        </w:rPr>
      </w:r>
    </w:p>
    <w:tbl>
      <w:tblPr>
        <w:tblW w:w="998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84"/>
        <w:gridCol w:w="7901"/>
      </w:tblGrid>
      <w:tr>
        <w:trPr>
          <w:trHeight w:val="6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Администрация городского округа город Шахунья Нижегородской области (Отдел культуры и туризма)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9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Соисполнители подпрограммы 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0"/>
                <w:szCs w:val="20"/>
                <w:lang w:eastAsia="en-US"/>
              </w:rPr>
              <w:suppressLineNumbers/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казенное учреждение культуры «Центр организационно-методической работы учреждений культуры городского округа город Шахунья»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казенное учреждение «Центр по обеспечению деятельности учреждений культуры городского округа город Шахунья Нижегородской области»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11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Цели подпрограммы 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Обеспечение деятельности Муниципального казенного учреждения «Центр по обеспечению деятельности учреждений культуры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городского округа город Шахунья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», Муниципального казенного учреждения культуры «Центр организационно-методической работы учреждений культуры городского округа город Шахунья», создание условий для реализации подпрограммы 6.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4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Задачи подпрограммы 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доступности и качества оказания муниципальных услуг в сфере культуры.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 xml:space="preserve">Обеспечение эффективного исполнения муниципальных функций.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6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Этапы и сроки реализации подпрограммы 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6 реализуется в течение 2025 – 2027 годов.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6 реализуется в 1 этап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11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Объемы бюджетных ассигнований подпрограммы 6 за счет средств бюджета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Округа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6 предполагает финансирование за счет средств бюджета городского округа в сумме – 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007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443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рублей, в том числе: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2025 год -        27 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78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643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2026 год -        23 614 400,00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2027 год -        23 614 400,00 рублей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11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Целевые индикаторы достижения цели и показатели непосредственных результатов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Индикаторы достижения цели: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Обеспечение выполнения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Плана мероприятий («дорожная карта») «Изменения, направленные на повышение эффективности сферы культуры в городском округе город Шахунья Нижегородской области»,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утвержденного постановлением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городского округа город Шахунья 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от 11 апреля 2013 года № 336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- 100%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</w:tbl>
    <w:p>
      <w:pPr>
        <w:ind w:firstLine="540"/>
        <w:jc w:val="both"/>
        <w:widowControl w:val="off"/>
        <w:rPr>
          <w:rFonts w:eastAsia="Lucida Sans Unicode"/>
          <w:sz w:val="20"/>
          <w:szCs w:val="20"/>
          <w:lang w:eastAsia="hi-IN" w:bidi="hi-IN"/>
        </w:rPr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p>
      <w:pPr>
        <w:ind w:firstLine="709"/>
        <w:jc w:val="both"/>
        <w:widowControl w:val="off"/>
      </w:pPr>
      <w:r>
        <w:t xml:space="preserve">Данная подпрограмма 6 содержит расходы на создание условий для реализации муниципальной программы (Обеспечение деятельности МКУ «Центр по обеспечению деятельности учреждений культуры </w:t>
      </w:r>
      <w:r>
        <w:rPr>
          <w:rFonts w:eastAsia="Calibri"/>
          <w:lang w:eastAsia="en-US"/>
        </w:rPr>
        <w:t xml:space="preserve">городского округа город Шахунья Нижегородской области</w:t>
      </w:r>
      <w:r>
        <w:t xml:space="preserve">», МКУК «Центр организационно-методической работы учреждений культуры городского округа город Шахунья»).</w:t>
      </w:r>
      <w:r/>
    </w:p>
    <w:p>
      <w:pPr>
        <w:ind w:firstLine="709"/>
        <w:jc w:val="both"/>
        <w:widowControl w:val="off"/>
      </w:pPr>
      <w:r/>
      <w:r/>
    </w:p>
    <w:p>
      <w:pPr>
        <w:jc w:val="both"/>
        <w:widowControl w:val="off"/>
        <w:sectPr>
          <w:footnotePr>
            <w:pos w:val="beneathText"/>
          </w:footnotePr>
          <w:endnotePr/>
          <w:type w:val="nextPage"/>
          <w:pgSz w:w="11905" w:h="16837" w:orient="portrait"/>
          <w:pgMar w:top="992" w:right="709" w:bottom="1134" w:left="1276" w:header="437" w:footer="0" w:gutter="0"/>
          <w:cols w:num="1" w:sep="0" w:space="720" w:equalWidth="1"/>
          <w:docGrid w:linePitch="360"/>
          <w:titlePg/>
        </w:sectPr>
      </w:pPr>
      <w:r/>
      <w:r/>
    </w:p>
    <w:p>
      <w:pPr>
        <w:jc w:val="center"/>
        <w:widowControl w:val="off"/>
        <w:rPr>
          <w:rFonts w:eastAsia="Lucida Sans Unicode" w:cs="Tahoma"/>
          <w:sz w:val="20"/>
          <w:szCs w:val="20"/>
          <w:lang w:eastAsia="hi-IN" w:bidi="hi-IN"/>
        </w:rPr>
        <w:outlineLvl w:val="1"/>
      </w:pPr>
      <w:r>
        <w:rPr>
          <w:rFonts w:eastAsia="Lucida Sans Unicode" w:cs="Tahoma"/>
          <w:sz w:val="20"/>
          <w:szCs w:val="20"/>
          <w:lang w:eastAsia="hi-IN" w:bidi="hi-IN"/>
        </w:rPr>
      </w:r>
      <w:r>
        <w:rPr>
          <w:rFonts w:eastAsia="Lucida Sans Unicode" w:cs="Tahoma"/>
          <w:sz w:val="20"/>
          <w:szCs w:val="20"/>
          <w:lang w:eastAsia="hi-IN" w:bidi="hi-IN"/>
        </w:rPr>
      </w:r>
    </w:p>
    <w:p>
      <w:pPr>
        <w:jc w:val="center"/>
        <w:widowControl w:val="off"/>
        <w:rPr>
          <w:rFonts w:eastAsia="Lucida Sans Unicode" w:cs="Tahoma"/>
          <w:lang w:eastAsia="hi-IN" w:bidi="hi-IN"/>
        </w:rPr>
        <w:outlineLvl w:val="1"/>
      </w:pPr>
      <w:r>
        <w:rPr>
          <w:rFonts w:eastAsia="Lucida Sans Unicode" w:cs="Tahoma"/>
          <w:lang w:eastAsia="hi-IN" w:bidi="hi-IN"/>
        </w:rPr>
        <w:t xml:space="preserve">4</w:t>
      </w:r>
      <w:r>
        <w:rPr>
          <w:rFonts w:eastAsia="Lucida Sans Unicode" w:cs="Tahoma"/>
          <w:lang w:eastAsia="hi-IN" w:bidi="hi-IN"/>
        </w:rPr>
        <w:t xml:space="preserve">. Оценка планируемой эффективности муниципальной программы.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Эффективность реализации программы оценивается на основании сопоставления фактически достигнутых значений целевых индикаторов с их плановыми значениями с учетом уровня финансирования.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Оценка эффективности осуществляется следующим путем:</w:t>
      </w:r>
      <w:r>
        <w:rPr>
          <w:rFonts w:eastAsia="Lucida Sans Unicode" w:cs="Tahoma"/>
          <w:lang w:eastAsia="hi-IN" w:bidi="hi-IN"/>
        </w:rPr>
      </w:r>
    </w:p>
    <w:p>
      <w:pPr>
        <w:numPr>
          <w:ilvl w:val="0"/>
          <w:numId w:val="5"/>
        </w:numPr>
        <w:ind w:left="0"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Оценивается степень достижения каждого индикатора по формуле: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Значение индикатора (факт)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Достижение индикатора = ----------------------------------------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Значение индикатора (</w:t>
      </w:r>
      <w:r>
        <w:rPr>
          <w:rFonts w:eastAsia="Lucida Sans Unicode" w:cs="Tahoma"/>
          <w:lang w:eastAsia="hi-IN" w:bidi="hi-IN"/>
        </w:rPr>
        <w:t xml:space="preserve">план)   </w:t>
      </w:r>
      <w:r>
        <w:rPr>
          <w:rFonts w:eastAsia="Lucida Sans Unicode" w:cs="Tahoma"/>
          <w:lang w:eastAsia="hi-IN" w:bidi="hi-IN"/>
        </w:rPr>
        <w:t xml:space="preserve">              х 100%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(Утвержденное Программой)</w:t>
      </w:r>
      <w:r>
        <w:rPr>
          <w:rFonts w:eastAsia="Lucida Sans Unicode" w:cs="Tahoma"/>
          <w:lang w:eastAsia="hi-IN" w:bidi="hi-IN"/>
        </w:rPr>
      </w:r>
    </w:p>
    <w:p>
      <w:pPr>
        <w:numPr>
          <w:ilvl w:val="0"/>
          <w:numId w:val="5"/>
        </w:numPr>
        <w:ind w:left="0"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Рассчитывается степень достижения индикаторов в среднем по Программе: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Достижение + достижение + достижение +</w:t>
      </w:r>
      <w:r>
        <w:rPr>
          <w:rFonts w:eastAsia="Lucida Sans Unicode" w:cs="Tahoma"/>
          <w:lang w:eastAsia="hi-IN" w:bidi="hi-IN"/>
        </w:rPr>
        <w:t xml:space="preserve"> ….</w:t>
      </w:r>
      <w:r>
        <w:rPr>
          <w:rFonts w:eastAsia="Lucida Sans Unicode" w:cs="Tahoma"/>
          <w:lang w:eastAsia="hi-IN" w:bidi="hi-IN"/>
        </w:rPr>
        <w:t xml:space="preserve">.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Степень достижения = --------------------------------------------------------------------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        Количество индикаторов               х    100%</w:t>
      </w:r>
      <w:r>
        <w:rPr>
          <w:rFonts w:eastAsia="Lucida Sans Unicode" w:cs="Tahoma"/>
          <w:lang w:eastAsia="hi-IN" w:bidi="hi-IN"/>
        </w:rPr>
      </w:r>
    </w:p>
    <w:p>
      <w:pPr>
        <w:numPr>
          <w:ilvl w:val="0"/>
          <w:numId w:val="5"/>
        </w:numPr>
        <w:ind w:left="0"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Рассчитывается уровень финансирования Программы по формуле: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            Фактическое финансирование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Уровень финансирования = -------------------------------------------------------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             Плановое финансирование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             (утвержденное </w:t>
      </w:r>
      <w:r>
        <w:rPr>
          <w:rFonts w:eastAsia="Lucida Sans Unicode" w:cs="Tahoma"/>
          <w:lang w:eastAsia="hi-IN" w:bidi="hi-IN"/>
        </w:rPr>
        <w:t xml:space="preserve">Программой)   </w:t>
      </w:r>
      <w:r>
        <w:rPr>
          <w:rFonts w:eastAsia="Lucida Sans Unicode" w:cs="Tahoma"/>
          <w:lang w:eastAsia="hi-IN" w:bidi="hi-IN"/>
        </w:rPr>
        <w:t xml:space="preserve"> х 100%</w:t>
      </w:r>
      <w:r>
        <w:rPr>
          <w:rFonts w:eastAsia="Lucida Sans Unicode" w:cs="Tahoma"/>
          <w:lang w:eastAsia="hi-IN" w:bidi="hi-IN"/>
        </w:rPr>
      </w:r>
    </w:p>
    <w:p>
      <w:pPr>
        <w:numPr>
          <w:ilvl w:val="0"/>
          <w:numId w:val="5"/>
        </w:numPr>
        <w:ind w:left="0"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На основании проведенных расчетов могут быть сделаны следующие выводы об эффективности реализации программы: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- Программа реализуется эффективно, если степень достижения индикаторов </w:t>
      </w:r>
      <w:r>
        <w:rPr>
          <w:rFonts w:eastAsia="Lucida Sans Unicode" w:cs="Tahoma"/>
          <w:lang w:eastAsia="hi-IN" w:bidi="hi-IN"/>
        </w:rPr>
        <w:t xml:space="preserve">Программы &gt;</w:t>
      </w:r>
      <w:r>
        <w:rPr>
          <w:rFonts w:eastAsia="Lucida Sans Unicode" w:cs="Tahoma"/>
          <w:lang w:eastAsia="hi-IN" w:bidi="hi-IN"/>
        </w:rPr>
        <w:t xml:space="preserve">= уровню финансирования;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- Программа реализуется неэффективно, если степень достижения индикаторов </w:t>
      </w:r>
      <w:r>
        <w:rPr>
          <w:rFonts w:eastAsia="Lucida Sans Unicode" w:cs="Tahoma"/>
          <w:lang w:eastAsia="hi-IN" w:bidi="hi-IN"/>
        </w:rPr>
        <w:t xml:space="preserve">&lt; уровня</w:t>
      </w:r>
      <w:r>
        <w:rPr>
          <w:rFonts w:eastAsia="Lucida Sans Unicode" w:cs="Tahoma"/>
          <w:lang w:eastAsia="hi-IN" w:bidi="hi-IN"/>
        </w:rPr>
        <w:t xml:space="preserve"> финансирования.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widowControl w:val="off"/>
        <w:rPr>
          <w:rFonts w:eastAsia="Lucida Sans Unicode" w:cs="Tahoma"/>
          <w:sz w:val="20"/>
          <w:szCs w:val="20"/>
          <w:lang w:eastAsia="hi-IN" w:bidi="hi-IN"/>
        </w:rPr>
      </w:pPr>
      <w:r>
        <w:rPr>
          <w:rFonts w:eastAsia="Lucida Sans Unicode" w:cs="Tahoma"/>
          <w:sz w:val="20"/>
          <w:szCs w:val="20"/>
          <w:lang w:eastAsia="hi-IN" w:bidi="hi-IN"/>
        </w:rPr>
      </w:r>
      <w:r>
        <w:rPr>
          <w:rFonts w:eastAsia="Lucida Sans Unicode" w:cs="Tahoma"/>
          <w:sz w:val="20"/>
          <w:szCs w:val="20"/>
          <w:lang w:eastAsia="hi-IN" w:bidi="hi-IN"/>
        </w:rPr>
      </w:r>
    </w:p>
    <w:p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even" r:id="rId11"/>
      <w:footnotePr/>
      <w:endnotePr/>
      <w:type w:val="nextPage"/>
      <w:pgSz w:w="16838" w:h="11906" w:orient="landscape"/>
      <w:pgMar w:top="567" w:right="567" w:bottom="56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tarSymbol">
    <w:panose1 w:val="020B0603030804020204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ind w:right="360"/>
    </w:pPr>
    <w:r/>
    <w:r/>
  </w:p>
  <w:p>
    <w:pPr>
      <w:pStyle w:val="89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900"/>
      </w:rPr>
      <w:framePr w:wrap="around" w:vAnchor="text" w:hAnchor="margin" w:xAlign="right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separate"/>
    </w:r>
    <w:r>
      <w:rPr>
        <w:rStyle w:val="900"/>
      </w:rPr>
      <w:t xml:space="preserve">63</w:t>
    </w:r>
    <w:r>
      <w:rPr>
        <w:rStyle w:val="900"/>
      </w:rPr>
      <w:fldChar w:fldCharType="end"/>
    </w:r>
    <w:r>
      <w:rPr>
        <w:rStyle w:val="900"/>
      </w:rPr>
    </w:r>
  </w:p>
  <w:p>
    <w:pPr>
      <w:pStyle w:val="899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900"/>
      </w:rPr>
      <w:framePr w:wrap="around" w:vAnchor="text" w:hAnchor="margin" w:xAlign="right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</w:p>
  <w:p>
    <w:pPr>
      <w:pStyle w:val="89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1170" w:hanging="63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765" w:hanging="40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765" w:hanging="40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isLgl/>
      <w:suff w:val="tab"/>
      <w:lvlText w:val="%1.%2.%3."/>
      <w:lvlJc w:val="left"/>
      <w:pPr>
        <w:ind w:left="765" w:hanging="40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7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7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54" w:hanging="1800"/>
      </w:pPr>
      <w:rPr>
        <w:rFonts w:hint="default"/>
      </w:rPr>
    </w:lvl>
  </w:abstractNum>
  <w:num w:numId="1">
    <w:abstractNumId w:val="1"/>
    <w:lvlOverride w:ilvl="0">
      <w:startOverride w:val="2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5 Char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741"/>
    <w:uiPriority w:val="29"/>
    <w:rPr>
      <w:i/>
    </w:rPr>
  </w:style>
  <w:style w:type="character" w:styleId="41">
    <w:name w:val="Intense Quote Char"/>
    <w:link w:val="743"/>
    <w:uiPriority w:val="30"/>
    <w:rPr>
      <w:i/>
    </w:rPr>
  </w:style>
  <w:style w:type="character" w:styleId="179">
    <w:name w:val="Endnote Text Char"/>
    <w:link w:val="875"/>
    <w:uiPriority w:val="99"/>
    <w:rPr>
      <w:sz w:val="20"/>
    </w:rPr>
  </w:style>
  <w:style w:type="paragraph" w:styleId="717" w:default="1">
    <w:name w:val="Normal"/>
    <w:qFormat/>
    <w:rPr>
      <w:sz w:val="24"/>
      <w:szCs w:val="24"/>
    </w:rPr>
  </w:style>
  <w:style w:type="paragraph" w:styleId="718">
    <w:name w:val="Heading 1"/>
    <w:basedOn w:val="717"/>
    <w:next w:val="717"/>
    <w:link w:val="115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19">
    <w:name w:val="Heading 2"/>
    <w:basedOn w:val="717"/>
    <w:next w:val="717"/>
    <w:link w:val="901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20">
    <w:name w:val="Heading 3"/>
    <w:basedOn w:val="717"/>
    <w:next w:val="717"/>
    <w:link w:val="1151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21">
    <w:name w:val="Heading 4"/>
    <w:basedOn w:val="717"/>
    <w:next w:val="717"/>
    <w:link w:val="1154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22">
    <w:name w:val="Heading 5"/>
    <w:basedOn w:val="717"/>
    <w:next w:val="717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Heading 1 Char"/>
    <w:basedOn w:val="727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27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27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27"/>
    <w:uiPriority w:val="10"/>
    <w:rPr>
      <w:sz w:val="48"/>
      <w:szCs w:val="48"/>
    </w:rPr>
  </w:style>
  <w:style w:type="character" w:styleId="740" w:customStyle="1">
    <w:name w:val="Subtitle Char"/>
    <w:basedOn w:val="727"/>
    <w:uiPriority w:val="11"/>
    <w:rPr>
      <w:sz w:val="24"/>
      <w:szCs w:val="24"/>
    </w:rPr>
  </w:style>
  <w:style w:type="paragraph" w:styleId="741">
    <w:name w:val="Quote"/>
    <w:basedOn w:val="717"/>
    <w:next w:val="717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17"/>
    <w:next w:val="717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character" w:styleId="745" w:customStyle="1">
    <w:name w:val="Header Char"/>
    <w:basedOn w:val="727"/>
    <w:uiPriority w:val="99"/>
  </w:style>
  <w:style w:type="character" w:styleId="746" w:customStyle="1">
    <w:name w:val="Footer Char"/>
    <w:basedOn w:val="727"/>
    <w:uiPriority w:val="99"/>
  </w:style>
  <w:style w:type="paragraph" w:styleId="747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 w:customStyle="1">
    <w:name w:val="Caption Char"/>
    <w:uiPriority w:val="99"/>
  </w:style>
  <w:style w:type="table" w:styleId="749" w:customStyle="1">
    <w:name w:val="Table Grid Light"/>
    <w:basedOn w:val="72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72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2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2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2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2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2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2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2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2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2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2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2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2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2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2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2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2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2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2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2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2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2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2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2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2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8" w:customStyle="1">
    <w:name w:val="Grid Table 4 - Accent 2"/>
    <w:basedOn w:val="72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Grid Table 4 - Accent 3"/>
    <w:basedOn w:val="72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0" w:customStyle="1">
    <w:name w:val="Grid Table 4 - Accent 4"/>
    <w:basedOn w:val="72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Grid Table 4 - Accent 5"/>
    <w:basedOn w:val="72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2" w:customStyle="1">
    <w:name w:val="Grid Table 4 - Accent 6"/>
    <w:basedOn w:val="72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3">
    <w:name w:val="Grid Table 5 Dark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2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basedOn w:val="72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basedOn w:val="72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basedOn w:val="72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basedOn w:val="72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basedOn w:val="72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>
    <w:name w:val="Grid Table 7 Colorful"/>
    <w:basedOn w:val="72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1"/>
    <w:basedOn w:val="72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2"/>
    <w:basedOn w:val="72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3"/>
    <w:basedOn w:val="72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4"/>
    <w:basedOn w:val="72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5"/>
    <w:basedOn w:val="72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6"/>
    <w:basedOn w:val="72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2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2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2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2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2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2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2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2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2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2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2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2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2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2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2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2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2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2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2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2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2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2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2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2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2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2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2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2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1" w:customStyle="1">
    <w:name w:val="List Table 6 Colorful - Accent 2"/>
    <w:basedOn w:val="72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List Table 6 Colorful - Accent 3"/>
    <w:basedOn w:val="72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3" w:customStyle="1">
    <w:name w:val="List Table 6 Colorful - Accent 4"/>
    <w:basedOn w:val="72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List Table 6 Colorful - Accent 5"/>
    <w:basedOn w:val="72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5" w:customStyle="1">
    <w:name w:val="List Table 6 Colorful - Accent 6"/>
    <w:basedOn w:val="72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6">
    <w:name w:val="List Table 7 Colorful"/>
    <w:basedOn w:val="72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1"/>
    <w:basedOn w:val="72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2"/>
    <w:basedOn w:val="72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3"/>
    <w:basedOn w:val="72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4"/>
    <w:basedOn w:val="72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5"/>
    <w:basedOn w:val="72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6"/>
    <w:basedOn w:val="72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ned - Accent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Lined - Accent 2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Lined - Accent 3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Lined - Accent 4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Lined - Accent 5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Lined - Accent 6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 &amp; Lined - Accent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Bordered &amp; Lined - Accent 2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Bordered &amp; Lined - Accent 3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Bordered &amp; Lined - Accent 4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Bordered &amp; Lined - Accent 5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Bordered &amp; Lined - Accent 6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"/>
    <w:basedOn w:val="72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2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9" w:customStyle="1">
    <w:name w:val="Bordered - Accent 2"/>
    <w:basedOn w:val="72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0" w:customStyle="1">
    <w:name w:val="Bordered - Accent 3"/>
    <w:basedOn w:val="72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1" w:customStyle="1">
    <w:name w:val="Bordered - Accent 4"/>
    <w:basedOn w:val="72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2" w:customStyle="1">
    <w:name w:val="Bordered - Accent 5"/>
    <w:basedOn w:val="72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3" w:customStyle="1">
    <w:name w:val="Bordered - Accent 6"/>
    <w:basedOn w:val="72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4" w:customStyle="1">
    <w:name w:val="Footnote Text Char"/>
    <w:uiPriority w:val="99"/>
    <w:rPr>
      <w:sz w:val="18"/>
    </w:rPr>
  </w:style>
  <w:style w:type="paragraph" w:styleId="875">
    <w:name w:val="endnote text"/>
    <w:basedOn w:val="717"/>
    <w:link w:val="876"/>
    <w:uiPriority w:val="99"/>
    <w:semiHidden/>
    <w:unhideWhenUsed/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27"/>
    <w:uiPriority w:val="99"/>
    <w:semiHidden/>
    <w:unhideWhenUsed/>
    <w:rPr>
      <w:vertAlign w:val="superscript"/>
    </w:rPr>
  </w:style>
  <w:style w:type="paragraph" w:styleId="878">
    <w:name w:val="toc 1"/>
    <w:basedOn w:val="717"/>
    <w:next w:val="717"/>
    <w:uiPriority w:val="39"/>
    <w:unhideWhenUsed/>
    <w:pPr>
      <w:spacing w:after="57"/>
    </w:pPr>
  </w:style>
  <w:style w:type="paragraph" w:styleId="879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0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81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82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83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84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85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86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17"/>
    <w:next w:val="717"/>
    <w:uiPriority w:val="99"/>
    <w:unhideWhenUsed/>
  </w:style>
  <w:style w:type="paragraph" w:styleId="889" w:customStyle="1">
    <w:name w:val="Стиль1"/>
    <w:basedOn w:val="717"/>
    <w:pPr>
      <w:jc w:val="both"/>
      <w:spacing w:line="312" w:lineRule="auto"/>
    </w:pPr>
    <w:rPr>
      <w:rFonts w:ascii="Courier New" w:hAnsi="Courier New"/>
      <w:sz w:val="22"/>
    </w:rPr>
  </w:style>
  <w:style w:type="paragraph" w:styleId="890" w:customStyle="1">
    <w:name w:val="Стиль2"/>
    <w:basedOn w:val="717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91">
    <w:name w:val="Body Text Indent"/>
    <w:basedOn w:val="717"/>
    <w:link w:val="1152"/>
    <w:pPr>
      <w:ind w:left="567"/>
      <w:jc w:val="both"/>
    </w:pPr>
    <w:rPr>
      <w:b/>
      <w:sz w:val="28"/>
      <w:szCs w:val="20"/>
    </w:rPr>
  </w:style>
  <w:style w:type="paragraph" w:styleId="892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893">
    <w:name w:val="Table Grid"/>
    <w:basedOn w:val="72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4">
    <w:name w:val="Body Text"/>
    <w:basedOn w:val="717"/>
    <w:link w:val="955"/>
    <w:pPr>
      <w:spacing w:after="120"/>
    </w:pPr>
  </w:style>
  <w:style w:type="paragraph" w:styleId="895" w:customStyle="1">
    <w:name w:val="ConsNonformat"/>
    <w:pPr>
      <w:widowControl w:val="off"/>
    </w:pPr>
    <w:rPr>
      <w:rFonts w:ascii="Courier New" w:hAnsi="Courier New" w:cs="Courier New"/>
    </w:rPr>
  </w:style>
  <w:style w:type="paragraph" w:styleId="896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897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898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899">
    <w:name w:val="Footer"/>
    <w:basedOn w:val="717"/>
    <w:link w:val="1130"/>
    <w:pPr>
      <w:tabs>
        <w:tab w:val="center" w:pos="4677" w:leader="none"/>
        <w:tab w:val="right" w:pos="9355" w:leader="none"/>
      </w:tabs>
    </w:pPr>
  </w:style>
  <w:style w:type="character" w:styleId="900">
    <w:name w:val="page number"/>
    <w:basedOn w:val="727"/>
  </w:style>
  <w:style w:type="character" w:styleId="901" w:customStyle="1">
    <w:name w:val="Заголовок 2 Знак"/>
    <w:basedOn w:val="727"/>
    <w:link w:val="719"/>
    <w:rPr>
      <w:rFonts w:ascii="Arial" w:hAnsi="Arial" w:eastAsia="Arial Unicode MS" w:cs="Arial"/>
      <w:b/>
      <w:bCs/>
      <w:sz w:val="32"/>
      <w:szCs w:val="32"/>
    </w:rPr>
  </w:style>
  <w:style w:type="paragraph" w:styleId="902">
    <w:name w:val="Header"/>
    <w:basedOn w:val="717"/>
    <w:link w:val="1129"/>
    <w:pPr>
      <w:tabs>
        <w:tab w:val="center" w:pos="4677" w:leader="none"/>
        <w:tab w:val="right" w:pos="9355" w:leader="none"/>
      </w:tabs>
    </w:pPr>
  </w:style>
  <w:style w:type="paragraph" w:styleId="903">
    <w:name w:val="Balloon Text"/>
    <w:basedOn w:val="717"/>
    <w:link w:val="904"/>
    <w:uiPriority w:val="99"/>
    <w:rPr>
      <w:rFonts w:ascii="Tahoma" w:hAnsi="Tahoma" w:cs="Tahoma"/>
      <w:sz w:val="16"/>
      <w:szCs w:val="16"/>
    </w:rPr>
  </w:style>
  <w:style w:type="character" w:styleId="904" w:customStyle="1">
    <w:name w:val="Текст выноски Знак"/>
    <w:basedOn w:val="727"/>
    <w:link w:val="903"/>
    <w:uiPriority w:val="99"/>
    <w:rPr>
      <w:rFonts w:ascii="Tahoma" w:hAnsi="Tahoma" w:cs="Tahoma"/>
      <w:sz w:val="16"/>
      <w:szCs w:val="16"/>
    </w:rPr>
  </w:style>
  <w:style w:type="paragraph" w:styleId="905">
    <w:name w:val="List Paragraph"/>
    <w:basedOn w:val="717"/>
    <w:link w:val="1142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06">
    <w:name w:val="Normal (Web)"/>
    <w:basedOn w:val="717"/>
    <w:uiPriority w:val="99"/>
    <w:pPr>
      <w:spacing w:before="100" w:beforeAutospacing="1" w:after="100" w:afterAutospacing="1"/>
    </w:pPr>
  </w:style>
  <w:style w:type="character" w:styleId="907">
    <w:name w:val="Strong"/>
    <w:uiPriority w:val="22"/>
    <w:qFormat/>
    <w:rPr>
      <w:b/>
      <w:bCs/>
    </w:rPr>
  </w:style>
  <w:style w:type="paragraph" w:styleId="908">
    <w:name w:val="Plain Text"/>
    <w:basedOn w:val="717"/>
    <w:link w:val="909"/>
    <w:rPr>
      <w:rFonts w:ascii="Courier New" w:hAnsi="Courier New" w:cs="Courier New"/>
      <w:sz w:val="20"/>
      <w:szCs w:val="20"/>
    </w:rPr>
  </w:style>
  <w:style w:type="character" w:styleId="909" w:customStyle="1">
    <w:name w:val="Текст Знак"/>
    <w:basedOn w:val="727"/>
    <w:link w:val="908"/>
    <w:rPr>
      <w:rFonts w:ascii="Courier New" w:hAnsi="Courier New" w:cs="Courier New"/>
    </w:rPr>
  </w:style>
  <w:style w:type="paragraph" w:styleId="91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911" w:customStyle="1">
    <w:name w:val="ConsPlusCell"/>
    <w:pPr>
      <w:widowControl w:val="off"/>
    </w:pPr>
    <w:rPr>
      <w:sz w:val="24"/>
      <w:szCs w:val="24"/>
    </w:rPr>
  </w:style>
  <w:style w:type="character" w:styleId="912">
    <w:name w:val="Hyperlink"/>
    <w:basedOn w:val="727"/>
    <w:uiPriority w:val="99"/>
    <w:rPr>
      <w:rFonts w:cs="Times New Roman"/>
      <w:color w:val="0000ff"/>
      <w:u w:val="single"/>
    </w:rPr>
  </w:style>
  <w:style w:type="paragraph" w:styleId="913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14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15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16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17" w:customStyle="1">
    <w:name w:val="Основной текст (2)_"/>
    <w:link w:val="918"/>
    <w:rPr>
      <w:sz w:val="26"/>
      <w:szCs w:val="26"/>
      <w:shd w:val="clear" w:color="auto" w:fill="ffffff"/>
    </w:rPr>
  </w:style>
  <w:style w:type="paragraph" w:styleId="918" w:customStyle="1">
    <w:name w:val="Основной текст (2)"/>
    <w:basedOn w:val="717"/>
    <w:link w:val="917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19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0" w:customStyle="1">
    <w:name w:val="Table Paragraph"/>
    <w:basedOn w:val="717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21">
    <w:name w:val="Emphasis"/>
    <w:basedOn w:val="727"/>
    <w:qFormat/>
    <w:rPr>
      <w:i/>
      <w:iCs/>
    </w:rPr>
  </w:style>
  <w:style w:type="character" w:styleId="922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23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24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25">
    <w:name w:val="FollowedHyperlink"/>
    <w:uiPriority w:val="99"/>
    <w:unhideWhenUsed/>
    <w:rPr>
      <w:color w:val="800080"/>
      <w:u w:val="single"/>
    </w:rPr>
  </w:style>
  <w:style w:type="paragraph" w:styleId="926" w:customStyle="1">
    <w:name w:val="xl66"/>
    <w:basedOn w:val="717"/>
    <w:pPr>
      <w:spacing w:before="100" w:beforeAutospacing="1" w:after="100" w:afterAutospacing="1"/>
    </w:pPr>
  </w:style>
  <w:style w:type="paragraph" w:styleId="927" w:customStyle="1">
    <w:name w:val="xl67"/>
    <w:basedOn w:val="717"/>
    <w:pPr>
      <w:jc w:val="center"/>
      <w:spacing w:before="100" w:beforeAutospacing="1" w:after="100" w:afterAutospacing="1"/>
    </w:pPr>
  </w:style>
  <w:style w:type="paragraph" w:styleId="928" w:customStyle="1">
    <w:name w:val="xl68"/>
    <w:basedOn w:val="717"/>
    <w:pPr>
      <w:spacing w:before="100" w:beforeAutospacing="1" w:after="100" w:afterAutospacing="1"/>
    </w:pPr>
    <w:rPr>
      <w:b/>
      <w:bCs/>
    </w:rPr>
  </w:style>
  <w:style w:type="paragraph" w:styleId="929" w:customStyle="1">
    <w:name w:val="xl69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0" w:customStyle="1">
    <w:name w:val="xl70"/>
    <w:basedOn w:val="717"/>
    <w:pPr>
      <w:spacing w:before="100" w:beforeAutospacing="1" w:after="100" w:afterAutospacing="1"/>
    </w:pPr>
  </w:style>
  <w:style w:type="paragraph" w:styleId="931" w:customStyle="1">
    <w:name w:val="xl71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2" w:customStyle="1">
    <w:name w:val="xl72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3" w:customStyle="1">
    <w:name w:val="xl73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4" w:customStyle="1">
    <w:name w:val="xl74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5" w:customStyle="1">
    <w:name w:val="xl75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6" w:customStyle="1">
    <w:name w:val="xl76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7" w:customStyle="1">
    <w:name w:val="xl77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8" w:customStyle="1">
    <w:name w:val="xl78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39" w:customStyle="1">
    <w:name w:val="xl79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0" w:customStyle="1">
    <w:name w:val="xl80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1" w:customStyle="1">
    <w:name w:val="xl81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2" w:customStyle="1">
    <w:name w:val="xl82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3" w:customStyle="1">
    <w:name w:val="xl83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4" w:customStyle="1">
    <w:name w:val="xl84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5" w:customStyle="1">
    <w:name w:val="xl85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6" w:customStyle="1">
    <w:name w:val="xl86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7" w:customStyle="1">
    <w:name w:val="xl87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8" w:customStyle="1">
    <w:name w:val="xl88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9" w:customStyle="1">
    <w:name w:val="xl89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0" w:customStyle="1">
    <w:name w:val="xl90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1" w:customStyle="1">
    <w:name w:val="xl64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2" w:customStyle="1">
    <w:name w:val="xl65"/>
    <w:basedOn w:val="71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53" w:customStyle="1">
    <w:name w:val="xl63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4" w:customStyle="1">
    <w:name w:val="msonormal"/>
    <w:basedOn w:val="717"/>
    <w:pPr>
      <w:spacing w:before="100" w:beforeAutospacing="1" w:after="100" w:afterAutospacing="1"/>
    </w:pPr>
  </w:style>
  <w:style w:type="character" w:styleId="955" w:customStyle="1">
    <w:name w:val="Основной текст Знак1"/>
    <w:link w:val="894"/>
    <w:rPr>
      <w:sz w:val="24"/>
      <w:szCs w:val="24"/>
    </w:rPr>
  </w:style>
  <w:style w:type="paragraph" w:styleId="956" w:customStyle="1">
    <w:name w:val="Times12"/>
    <w:basedOn w:val="717"/>
    <w:pPr>
      <w:ind w:firstLine="709"/>
      <w:jc w:val="both"/>
    </w:pPr>
  </w:style>
  <w:style w:type="paragraph" w:styleId="957" w:customStyle="1">
    <w:name w:val="Знак1 Знак Знак"/>
    <w:basedOn w:val="71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58" w:customStyle="1">
    <w:name w:val="Основной текст Знак"/>
    <w:rPr>
      <w:sz w:val="28"/>
      <w:szCs w:val="28"/>
      <w:lang w:val="ru-RU" w:eastAsia="ru-RU" w:bidi="ar-SA"/>
    </w:rPr>
  </w:style>
  <w:style w:type="paragraph" w:styleId="959" w:customStyle="1">
    <w:name w:val="font5"/>
    <w:basedOn w:val="717"/>
    <w:pPr>
      <w:spacing w:before="100" w:beforeAutospacing="1" w:after="100" w:afterAutospacing="1"/>
    </w:pPr>
    <w:rPr>
      <w:b/>
      <w:bCs/>
      <w:color w:val="000000"/>
    </w:rPr>
  </w:style>
  <w:style w:type="paragraph" w:styleId="960" w:customStyle="1">
    <w:name w:val="font6"/>
    <w:basedOn w:val="717"/>
    <w:pPr>
      <w:spacing w:before="100" w:beforeAutospacing="1" w:after="100" w:afterAutospacing="1"/>
    </w:pPr>
    <w:rPr>
      <w:color w:val="000000"/>
    </w:rPr>
  </w:style>
  <w:style w:type="paragraph" w:styleId="961" w:customStyle="1">
    <w:name w:val="font7"/>
    <w:basedOn w:val="717"/>
    <w:pPr>
      <w:spacing w:before="100" w:beforeAutospacing="1" w:after="100" w:afterAutospacing="1"/>
    </w:pPr>
    <w:rPr>
      <w:color w:val="000000"/>
    </w:rPr>
  </w:style>
  <w:style w:type="paragraph" w:styleId="962" w:customStyle="1">
    <w:name w:val="xl91"/>
    <w:basedOn w:val="71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63" w:customStyle="1">
    <w:name w:val="xl92"/>
    <w:basedOn w:val="717"/>
    <w:pPr>
      <w:spacing w:before="100" w:beforeAutospacing="1" w:after="100" w:afterAutospacing="1"/>
      <w:shd w:val="clear" w:color="000000" w:fill="ff0000"/>
    </w:pPr>
  </w:style>
  <w:style w:type="paragraph" w:styleId="964" w:customStyle="1">
    <w:name w:val="xl93"/>
    <w:basedOn w:val="717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5" w:customStyle="1">
    <w:name w:val="xl94"/>
    <w:basedOn w:val="71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6" w:customStyle="1">
    <w:name w:val="xl95"/>
    <w:basedOn w:val="717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7" w:customStyle="1">
    <w:name w:val="xl96"/>
    <w:basedOn w:val="71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8" w:customStyle="1">
    <w:name w:val="xl97"/>
    <w:basedOn w:val="71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9" w:customStyle="1">
    <w:name w:val="xl98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0" w:customStyle="1">
    <w:name w:val="xl99"/>
    <w:basedOn w:val="717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1" w:customStyle="1">
    <w:name w:val="xl100"/>
    <w:basedOn w:val="71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2" w:customStyle="1">
    <w:name w:val="xl101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3" w:customStyle="1">
    <w:name w:val="xl102"/>
    <w:basedOn w:val="7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74" w:customStyle="1">
    <w:name w:val="xl103"/>
    <w:basedOn w:val="71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104"/>
    <w:basedOn w:val="7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6" w:customStyle="1">
    <w:name w:val="xl105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77" w:customStyle="1">
    <w:name w:val="xl106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78" w:customStyle="1">
    <w:name w:val="xl107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79" w:customStyle="1">
    <w:name w:val="xl108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0" w:customStyle="1">
    <w:name w:val="xl109"/>
    <w:basedOn w:val="71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81" w:customStyle="1">
    <w:name w:val="xl110"/>
    <w:basedOn w:val="71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82" w:customStyle="1">
    <w:name w:val="xl111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3" w:customStyle="1">
    <w:name w:val="xl112"/>
    <w:basedOn w:val="71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4" w:customStyle="1">
    <w:name w:val="xl113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5" w:customStyle="1">
    <w:name w:val="xl114"/>
    <w:basedOn w:val="71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86" w:customStyle="1">
    <w:name w:val="xl115"/>
    <w:basedOn w:val="71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7" w:customStyle="1">
    <w:name w:val="xl116"/>
    <w:basedOn w:val="7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88" w:customStyle="1">
    <w:name w:val="xl117"/>
    <w:basedOn w:val="71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9" w:customStyle="1">
    <w:name w:val="xl118"/>
    <w:basedOn w:val="717"/>
    <w:pPr>
      <w:spacing w:before="100" w:beforeAutospacing="1" w:after="100" w:afterAutospacing="1"/>
    </w:pPr>
  </w:style>
  <w:style w:type="paragraph" w:styleId="990" w:customStyle="1">
    <w:name w:val="xl119"/>
    <w:basedOn w:val="717"/>
    <w:pPr>
      <w:spacing w:before="100" w:beforeAutospacing="1" w:after="100" w:afterAutospacing="1"/>
      <w:shd w:val="clear" w:color="000000" w:fill="fde9d9"/>
    </w:pPr>
  </w:style>
  <w:style w:type="paragraph" w:styleId="991" w:customStyle="1">
    <w:name w:val="xl120"/>
    <w:basedOn w:val="717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2" w:customStyle="1">
    <w:name w:val="xl121"/>
    <w:basedOn w:val="717"/>
    <w:pPr>
      <w:spacing w:before="100" w:beforeAutospacing="1" w:after="100" w:afterAutospacing="1"/>
    </w:pPr>
  </w:style>
  <w:style w:type="paragraph" w:styleId="993" w:customStyle="1">
    <w:name w:val="xl122"/>
    <w:basedOn w:val="71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4" w:customStyle="1">
    <w:name w:val="xl123"/>
    <w:basedOn w:val="717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5" w:customStyle="1">
    <w:name w:val="xl124"/>
    <w:basedOn w:val="71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6" w:customStyle="1">
    <w:name w:val="xl125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7" w:customStyle="1">
    <w:name w:val="xl126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8" w:customStyle="1">
    <w:name w:val="xl127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9" w:customStyle="1">
    <w:name w:val="xl128"/>
    <w:basedOn w:val="71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0" w:customStyle="1">
    <w:name w:val="xl129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1" w:customStyle="1">
    <w:name w:val="xl130"/>
    <w:basedOn w:val="7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2" w:customStyle="1">
    <w:name w:val="xl131"/>
    <w:basedOn w:val="7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3" w:customStyle="1">
    <w:name w:val="xl132"/>
    <w:basedOn w:val="717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4" w:customStyle="1">
    <w:name w:val="xl133"/>
    <w:basedOn w:val="7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5" w:customStyle="1">
    <w:name w:val="xl134"/>
    <w:basedOn w:val="71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6" w:customStyle="1">
    <w:name w:val="xl135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7" w:customStyle="1">
    <w:name w:val="xl136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8" w:customStyle="1">
    <w:name w:val="xl137"/>
    <w:basedOn w:val="717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9" w:customStyle="1">
    <w:name w:val="xl138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0" w:customStyle="1">
    <w:name w:val="xl139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1" w:customStyle="1">
    <w:name w:val="xl140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2" w:customStyle="1">
    <w:name w:val="xl141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3" w:customStyle="1">
    <w:name w:val="xl142"/>
    <w:basedOn w:val="71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4" w:customStyle="1">
    <w:name w:val="xl143"/>
    <w:basedOn w:val="71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5" w:customStyle="1">
    <w:name w:val="xl144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16" w:customStyle="1">
    <w:name w:val="xl145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17" w:customStyle="1">
    <w:name w:val="xl146"/>
    <w:basedOn w:val="7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18" w:customStyle="1">
    <w:name w:val="xl147"/>
    <w:basedOn w:val="7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19" w:customStyle="1">
    <w:name w:val="xl148"/>
    <w:basedOn w:val="717"/>
    <w:pPr>
      <w:spacing w:before="100" w:beforeAutospacing="1" w:after="100" w:afterAutospacing="1"/>
    </w:pPr>
    <w:rPr>
      <w:color w:val="ff0000"/>
    </w:rPr>
  </w:style>
  <w:style w:type="paragraph" w:styleId="1020" w:customStyle="1">
    <w:name w:val="xl149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1" w:customStyle="1">
    <w:name w:val="xl150"/>
    <w:basedOn w:val="71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22" w:customStyle="1">
    <w:name w:val="xl151"/>
    <w:basedOn w:val="71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23" w:customStyle="1">
    <w:name w:val="xl152"/>
    <w:basedOn w:val="7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4" w:customStyle="1">
    <w:name w:val="xl153"/>
    <w:basedOn w:val="7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5" w:customStyle="1">
    <w:name w:val="xl154"/>
    <w:basedOn w:val="717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6" w:customStyle="1">
    <w:name w:val="xl155"/>
    <w:basedOn w:val="71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7" w:customStyle="1">
    <w:name w:val="xl156"/>
    <w:basedOn w:val="71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28" w:customStyle="1">
    <w:name w:val="xl157"/>
    <w:basedOn w:val="71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9" w:customStyle="1">
    <w:name w:val="xl158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0" w:customStyle="1">
    <w:name w:val="xl159"/>
    <w:basedOn w:val="71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1" w:customStyle="1">
    <w:name w:val="xl160"/>
    <w:basedOn w:val="71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32" w:customStyle="1">
    <w:name w:val="xl161"/>
    <w:basedOn w:val="71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3" w:customStyle="1">
    <w:name w:val="xl162"/>
    <w:basedOn w:val="7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34" w:customStyle="1">
    <w:name w:val="xl163"/>
    <w:basedOn w:val="7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35" w:customStyle="1">
    <w:name w:val="xl164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36" w:customStyle="1">
    <w:name w:val="xl165"/>
    <w:basedOn w:val="71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7" w:customStyle="1">
    <w:name w:val="xl166"/>
    <w:basedOn w:val="7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8" w:customStyle="1">
    <w:name w:val="xl167"/>
    <w:basedOn w:val="7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9" w:customStyle="1">
    <w:name w:val="xl168"/>
    <w:basedOn w:val="7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0" w:customStyle="1">
    <w:name w:val="xl169"/>
    <w:basedOn w:val="71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41" w:customStyle="1">
    <w:name w:val="xl170"/>
    <w:basedOn w:val="71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2" w:customStyle="1">
    <w:name w:val="xl171"/>
    <w:basedOn w:val="71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43" w:customStyle="1">
    <w:name w:val="xl172"/>
    <w:basedOn w:val="71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44" w:customStyle="1">
    <w:name w:val="xl173"/>
    <w:basedOn w:val="71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5" w:customStyle="1">
    <w:name w:val="xl174"/>
    <w:basedOn w:val="71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46" w:customStyle="1">
    <w:name w:val="xl175"/>
    <w:basedOn w:val="71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7" w:customStyle="1">
    <w:name w:val="xl176"/>
    <w:basedOn w:val="71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48" w:customStyle="1">
    <w:name w:val="xl177"/>
    <w:basedOn w:val="71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49" w:customStyle="1">
    <w:name w:val="xl178"/>
    <w:basedOn w:val="71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0" w:customStyle="1">
    <w:name w:val="xl179"/>
    <w:basedOn w:val="71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1" w:customStyle="1">
    <w:name w:val="xl180"/>
    <w:basedOn w:val="71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2" w:customStyle="1">
    <w:name w:val="xl181"/>
    <w:basedOn w:val="71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3" w:customStyle="1">
    <w:name w:val="xl182"/>
    <w:basedOn w:val="71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4" w:customStyle="1">
    <w:name w:val="xl183"/>
    <w:basedOn w:val="71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5" w:customStyle="1">
    <w:name w:val="xl184"/>
    <w:basedOn w:val="71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6" w:customStyle="1">
    <w:name w:val="xl185"/>
    <w:basedOn w:val="7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7" w:customStyle="1">
    <w:name w:val="xl186"/>
    <w:basedOn w:val="7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8" w:customStyle="1">
    <w:name w:val="xl187"/>
    <w:basedOn w:val="7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9" w:customStyle="1">
    <w:name w:val="xl188"/>
    <w:basedOn w:val="71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0" w:customStyle="1">
    <w:name w:val="xl189"/>
    <w:basedOn w:val="71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1" w:customStyle="1">
    <w:name w:val="xl190"/>
    <w:basedOn w:val="71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2" w:customStyle="1">
    <w:name w:val="xl191"/>
    <w:basedOn w:val="7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3" w:customStyle="1">
    <w:name w:val="xl192"/>
    <w:basedOn w:val="7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4" w:customStyle="1">
    <w:name w:val="xl193"/>
    <w:basedOn w:val="7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5" w:customStyle="1">
    <w:name w:val="xl194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6" w:customStyle="1">
    <w:name w:val="xl195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7" w:customStyle="1">
    <w:name w:val="xl196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8" w:customStyle="1">
    <w:name w:val="xl197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69" w:customStyle="1">
    <w:name w:val="xl198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0" w:customStyle="1">
    <w:name w:val="xl199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1" w:customStyle="1">
    <w:name w:val="xl200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2" w:customStyle="1">
    <w:name w:val="xl201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3" w:customStyle="1">
    <w:name w:val="xl202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74" w:customStyle="1">
    <w:name w:val="xl203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5" w:customStyle="1">
    <w:name w:val="xl204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6" w:customStyle="1">
    <w:name w:val="xl205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7" w:customStyle="1">
    <w:name w:val="xl206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78" w:customStyle="1">
    <w:name w:val="xl207"/>
    <w:basedOn w:val="71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79" w:customStyle="1">
    <w:name w:val="xl208"/>
    <w:basedOn w:val="71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0" w:customStyle="1">
    <w:name w:val="xl209"/>
    <w:basedOn w:val="71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1" w:customStyle="1">
    <w:name w:val="xl210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2" w:customStyle="1">
    <w:name w:val="xl211"/>
    <w:basedOn w:val="71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83" w:customStyle="1">
    <w:name w:val="xl212"/>
    <w:basedOn w:val="71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84" w:customStyle="1">
    <w:name w:val="xl213"/>
    <w:basedOn w:val="71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85" w:customStyle="1">
    <w:name w:val="xl214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6" w:customStyle="1">
    <w:name w:val="xl215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7" w:customStyle="1">
    <w:name w:val="xl216"/>
    <w:basedOn w:val="7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8" w:customStyle="1">
    <w:name w:val="xl217"/>
    <w:basedOn w:val="7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9" w:customStyle="1">
    <w:name w:val="xl218"/>
    <w:basedOn w:val="7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0" w:customStyle="1">
    <w:name w:val="xl219"/>
    <w:basedOn w:val="71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1" w:customStyle="1">
    <w:name w:val="xl220"/>
    <w:basedOn w:val="71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2" w:customStyle="1">
    <w:name w:val="xl221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3" w:customStyle="1">
    <w:name w:val="xl222"/>
    <w:basedOn w:val="71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4" w:customStyle="1">
    <w:name w:val="xl223"/>
    <w:basedOn w:val="71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5" w:customStyle="1">
    <w:name w:val="xl224"/>
    <w:basedOn w:val="71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6" w:customStyle="1">
    <w:name w:val="xl225"/>
    <w:basedOn w:val="71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7" w:customStyle="1">
    <w:name w:val="xl226"/>
    <w:basedOn w:val="71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8" w:customStyle="1">
    <w:name w:val="xl227"/>
    <w:basedOn w:val="71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9" w:customStyle="1">
    <w:name w:val="xl228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0" w:customStyle="1">
    <w:name w:val="xl229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1" w:customStyle="1">
    <w:name w:val="xl230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2" w:customStyle="1">
    <w:name w:val="xl231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3" w:customStyle="1">
    <w:name w:val="xl232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4" w:customStyle="1">
    <w:name w:val="xl233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05" w:customStyle="1">
    <w:name w:val="xl234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6" w:customStyle="1">
    <w:name w:val="xl235"/>
    <w:basedOn w:val="7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7" w:customStyle="1">
    <w:name w:val="xl236"/>
    <w:basedOn w:val="7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8" w:customStyle="1">
    <w:name w:val="xl237"/>
    <w:basedOn w:val="7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9" w:customStyle="1">
    <w:name w:val="xl238"/>
    <w:basedOn w:val="7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10" w:customStyle="1">
    <w:name w:val="xl239"/>
    <w:basedOn w:val="7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1" w:customStyle="1">
    <w:name w:val="xl240"/>
    <w:basedOn w:val="7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2" w:customStyle="1">
    <w:name w:val="xl241"/>
    <w:basedOn w:val="7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3" w:customStyle="1">
    <w:name w:val="xl242"/>
    <w:basedOn w:val="7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14" w:customStyle="1">
    <w:name w:val="xl243"/>
    <w:basedOn w:val="7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15" w:customStyle="1">
    <w:name w:val="xl244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16" w:customStyle="1">
    <w:name w:val="xl245"/>
    <w:basedOn w:val="7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17" w:customStyle="1">
    <w:name w:val="xl246"/>
    <w:basedOn w:val="71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8" w:customStyle="1">
    <w:name w:val="xl247"/>
    <w:basedOn w:val="71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9" w:customStyle="1">
    <w:name w:val="xl248"/>
    <w:basedOn w:val="71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20" w:customStyle="1">
    <w:name w:val="xl249"/>
    <w:basedOn w:val="7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1" w:customStyle="1">
    <w:name w:val="xl250"/>
    <w:basedOn w:val="7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2" w:customStyle="1">
    <w:name w:val="xl251"/>
    <w:basedOn w:val="7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23" w:customStyle="1">
    <w:name w:val="xl252"/>
    <w:basedOn w:val="71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4" w:customStyle="1">
    <w:name w:val="xl253"/>
    <w:basedOn w:val="71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5" w:customStyle="1">
    <w:name w:val="xl254"/>
    <w:basedOn w:val="71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6" w:customStyle="1">
    <w:name w:val="xl255"/>
    <w:basedOn w:val="717"/>
    <w:pPr>
      <w:spacing w:before="100" w:beforeAutospacing="1" w:after="100" w:afterAutospacing="1"/>
    </w:pPr>
    <w:rPr>
      <w:color w:val="151fe9"/>
    </w:rPr>
  </w:style>
  <w:style w:type="paragraph" w:styleId="1127" w:customStyle="1">
    <w:name w:val="xl256"/>
    <w:basedOn w:val="717"/>
    <w:pPr>
      <w:spacing w:before="100" w:beforeAutospacing="1" w:after="100" w:afterAutospacing="1"/>
    </w:pPr>
    <w:rPr>
      <w:color w:val="974706"/>
    </w:rPr>
  </w:style>
  <w:style w:type="paragraph" w:styleId="1128" w:customStyle="1">
    <w:name w:val="xl257"/>
    <w:basedOn w:val="717"/>
    <w:pPr>
      <w:spacing w:before="100" w:beforeAutospacing="1" w:after="100" w:afterAutospacing="1"/>
    </w:pPr>
  </w:style>
  <w:style w:type="character" w:styleId="1129" w:customStyle="1">
    <w:name w:val="Верхний колонтитул Знак"/>
    <w:link w:val="902"/>
    <w:rPr>
      <w:sz w:val="24"/>
      <w:szCs w:val="24"/>
    </w:rPr>
  </w:style>
  <w:style w:type="character" w:styleId="1130" w:customStyle="1">
    <w:name w:val="Нижний колонтитул Знак"/>
    <w:link w:val="899"/>
    <w:rPr>
      <w:sz w:val="24"/>
      <w:szCs w:val="24"/>
    </w:rPr>
  </w:style>
  <w:style w:type="paragraph" w:styleId="1131">
    <w:name w:val="Body Text Indent 3"/>
    <w:basedOn w:val="717"/>
    <w:link w:val="1132"/>
    <w:pPr>
      <w:ind w:left="283"/>
      <w:spacing w:after="120"/>
      <w:widowControl w:val="off"/>
    </w:pPr>
    <w:rPr>
      <w:sz w:val="16"/>
      <w:szCs w:val="16"/>
    </w:rPr>
  </w:style>
  <w:style w:type="character" w:styleId="1132" w:customStyle="1">
    <w:name w:val="Основной текст с отступом 3 Знак"/>
    <w:basedOn w:val="727"/>
    <w:link w:val="1131"/>
    <w:rPr>
      <w:sz w:val="16"/>
      <w:szCs w:val="16"/>
    </w:rPr>
  </w:style>
  <w:style w:type="paragraph" w:styleId="1133">
    <w:name w:val="Body Text 2"/>
    <w:basedOn w:val="717"/>
    <w:link w:val="1134"/>
    <w:pPr>
      <w:spacing w:after="120" w:line="480" w:lineRule="auto"/>
      <w:widowControl w:val="off"/>
    </w:pPr>
    <w:rPr>
      <w:szCs w:val="20"/>
    </w:rPr>
  </w:style>
  <w:style w:type="character" w:styleId="1134" w:customStyle="1">
    <w:name w:val="Основной текст 2 Знак"/>
    <w:basedOn w:val="727"/>
    <w:link w:val="1133"/>
    <w:rPr>
      <w:sz w:val="24"/>
    </w:rPr>
  </w:style>
  <w:style w:type="paragraph" w:styleId="1135">
    <w:name w:val="Body Text Indent 2"/>
    <w:basedOn w:val="717"/>
    <w:link w:val="1136"/>
    <w:pPr>
      <w:ind w:left="283"/>
      <w:spacing w:after="120" w:line="480" w:lineRule="auto"/>
      <w:widowControl w:val="off"/>
    </w:pPr>
    <w:rPr>
      <w:szCs w:val="20"/>
    </w:rPr>
  </w:style>
  <w:style w:type="character" w:styleId="1136" w:customStyle="1">
    <w:name w:val="Основной текст с отступом 2 Знак"/>
    <w:basedOn w:val="727"/>
    <w:link w:val="1135"/>
    <w:rPr>
      <w:sz w:val="24"/>
    </w:rPr>
  </w:style>
  <w:style w:type="paragraph" w:styleId="1137">
    <w:name w:val="footnote text"/>
    <w:basedOn w:val="717"/>
    <w:link w:val="1138"/>
    <w:rPr>
      <w:sz w:val="20"/>
      <w:szCs w:val="20"/>
    </w:rPr>
  </w:style>
  <w:style w:type="character" w:styleId="1138" w:customStyle="1">
    <w:name w:val="Текст сноски Знак"/>
    <w:basedOn w:val="727"/>
    <w:link w:val="1137"/>
  </w:style>
  <w:style w:type="character" w:styleId="1139">
    <w:name w:val="footnote reference"/>
    <w:rPr>
      <w:vertAlign w:val="superscript"/>
    </w:rPr>
  </w:style>
  <w:style w:type="character" w:styleId="1140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41" w:customStyle="1">
    <w:name w:val="Style5"/>
    <w:basedOn w:val="717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42" w:customStyle="1">
    <w:name w:val="Абзац списка Знак"/>
    <w:link w:val="905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43" w:customStyle="1">
    <w:name w:val="rezul"/>
    <w:basedOn w:val="717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44" w:customStyle="1">
    <w:name w:val="Таблицы (моноширинный)"/>
    <w:basedOn w:val="717"/>
    <w:next w:val="717"/>
    <w:pPr>
      <w:jc w:val="both"/>
    </w:pPr>
    <w:rPr>
      <w:rFonts w:ascii="Courier New" w:hAnsi="Courier New" w:cs="Courier New"/>
      <w:sz w:val="20"/>
      <w:szCs w:val="20"/>
    </w:rPr>
  </w:style>
  <w:style w:type="paragraph" w:styleId="1145">
    <w:name w:val="Title"/>
    <w:basedOn w:val="717"/>
    <w:link w:val="1146"/>
    <w:qFormat/>
    <w:pPr>
      <w:jc w:val="center"/>
    </w:pPr>
    <w:rPr>
      <w:rFonts w:ascii="Courier New" w:hAnsi="Courier New" w:cs="Courier New"/>
      <w:szCs w:val="20"/>
    </w:rPr>
  </w:style>
  <w:style w:type="character" w:styleId="1146" w:customStyle="1">
    <w:name w:val="Название Знак1"/>
    <w:basedOn w:val="727"/>
    <w:link w:val="1145"/>
    <w:rPr>
      <w:rFonts w:ascii="Courier New" w:hAnsi="Courier New" w:cs="Courier New"/>
      <w:sz w:val="24"/>
    </w:rPr>
  </w:style>
  <w:style w:type="character" w:styleId="1147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48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49" w:customStyle="1">
    <w:name w:val="Основной текст3"/>
    <w:basedOn w:val="717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50" w:customStyle="1">
    <w:name w:val="Заголовок 1 Знак"/>
    <w:basedOn w:val="727"/>
    <w:link w:val="718"/>
    <w:uiPriority w:val="9"/>
    <w:rPr>
      <w:rFonts w:ascii="Arial" w:hAnsi="Arial" w:cs="Arial"/>
      <w:b/>
      <w:bCs/>
      <w:sz w:val="32"/>
      <w:szCs w:val="32"/>
    </w:rPr>
  </w:style>
  <w:style w:type="character" w:styleId="1151" w:customStyle="1">
    <w:name w:val="Заголовок 3 Знак"/>
    <w:basedOn w:val="727"/>
    <w:link w:val="720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52" w:customStyle="1">
    <w:name w:val="Основной текст с отступом Знак"/>
    <w:basedOn w:val="727"/>
    <w:link w:val="891"/>
    <w:rPr>
      <w:b/>
      <w:sz w:val="28"/>
    </w:rPr>
  </w:style>
  <w:style w:type="paragraph" w:styleId="1153" w:customStyle="1">
    <w:name w:val="Знак Знак Знак Знак Знак Знак Знак Знак Знак Знак Знак Знак Знак"/>
    <w:basedOn w:val="7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54" w:customStyle="1">
    <w:name w:val="Заголовок 4 Знак"/>
    <w:basedOn w:val="727"/>
    <w:link w:val="721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numbering" w:styleId="1155" w:customStyle="1">
    <w:name w:val="Нет списка1"/>
    <w:next w:val="729"/>
    <w:uiPriority w:val="99"/>
    <w:semiHidden/>
    <w:unhideWhenUsed/>
  </w:style>
  <w:style w:type="numbering" w:styleId="1156" w:customStyle="1">
    <w:name w:val="Нет списка2"/>
    <w:next w:val="729"/>
    <w:semiHidden/>
  </w:style>
  <w:style w:type="character" w:styleId="1157" w:customStyle="1">
    <w:name w:val="Символ нумерации"/>
  </w:style>
  <w:style w:type="character" w:styleId="1158" w:customStyle="1">
    <w:name w:val="WW8Num5z0"/>
    <w:rPr>
      <w:rFonts w:ascii="StarSymbol" w:hAnsi="StarSymbol"/>
    </w:rPr>
  </w:style>
  <w:style w:type="paragraph" w:styleId="1159">
    <w:name w:val="Subtitle"/>
    <w:basedOn w:val="1145"/>
    <w:next w:val="894"/>
    <w:link w:val="1160"/>
    <w:qFormat/>
    <w:pPr>
      <w:keepNext/>
      <w:spacing w:before="240" w:after="120"/>
      <w:widowControl w:val="off"/>
    </w:pPr>
    <w:rPr>
      <w:rFonts w:ascii="Arial" w:hAnsi="Arial" w:eastAsia="Lucida Sans Unicode" w:cs="Tahoma"/>
      <w:i/>
      <w:iCs/>
      <w:sz w:val="28"/>
      <w:szCs w:val="28"/>
      <w:lang w:eastAsia="hi-IN" w:bidi="hi-IN"/>
    </w:rPr>
  </w:style>
  <w:style w:type="character" w:styleId="1160" w:customStyle="1">
    <w:name w:val="Подзаголовок Знак"/>
    <w:basedOn w:val="727"/>
    <w:link w:val="1159"/>
    <w:rPr>
      <w:rFonts w:ascii="Arial" w:hAnsi="Arial" w:eastAsia="Lucida Sans Unicode" w:cs="Tahoma"/>
      <w:i/>
      <w:iCs/>
      <w:sz w:val="28"/>
      <w:szCs w:val="28"/>
      <w:lang w:eastAsia="hi-IN" w:bidi="hi-IN"/>
    </w:rPr>
  </w:style>
  <w:style w:type="paragraph" w:styleId="1161">
    <w:name w:val="List"/>
    <w:basedOn w:val="894"/>
    <w:pPr>
      <w:widowControl w:val="off"/>
    </w:pPr>
    <w:rPr>
      <w:rFonts w:eastAsia="Lucida Sans Unicode" w:cs="Tahoma"/>
      <w:lang w:eastAsia="hi-IN" w:bidi="hi-IN"/>
    </w:rPr>
  </w:style>
  <w:style w:type="paragraph" w:styleId="1162" w:customStyle="1">
    <w:name w:val="Название1"/>
    <w:basedOn w:val="717"/>
    <w:pPr>
      <w:spacing w:before="120" w:after="120"/>
      <w:widowControl w:val="off"/>
      <w:suppressLineNumbers/>
    </w:pPr>
    <w:rPr>
      <w:rFonts w:eastAsia="Lucida Sans Unicode" w:cs="Tahoma"/>
      <w:i/>
      <w:iCs/>
      <w:lang w:eastAsia="hi-IN" w:bidi="hi-IN"/>
    </w:rPr>
  </w:style>
  <w:style w:type="paragraph" w:styleId="1163" w:customStyle="1">
    <w:name w:val="Указатель1"/>
    <w:basedOn w:val="717"/>
    <w:pPr>
      <w:widowControl w:val="off"/>
      <w:suppressLineNumbers/>
    </w:pPr>
    <w:rPr>
      <w:rFonts w:eastAsia="Lucida Sans Unicode" w:cs="Tahoma"/>
      <w:lang w:eastAsia="hi-IN" w:bidi="hi-IN"/>
    </w:rPr>
  </w:style>
  <w:style w:type="paragraph" w:styleId="1164" w:customStyle="1">
    <w:name w:val="Содержимое таблицы"/>
    <w:basedOn w:val="717"/>
    <w:pPr>
      <w:widowControl w:val="off"/>
      <w:suppressLineNumbers/>
    </w:pPr>
    <w:rPr>
      <w:rFonts w:eastAsia="Lucida Sans Unicode" w:cs="Tahoma"/>
      <w:lang w:eastAsia="hi-IN" w:bidi="hi-IN"/>
    </w:rPr>
  </w:style>
  <w:style w:type="table" w:styleId="1165" w:customStyle="1">
    <w:name w:val="Сетка таблицы1"/>
    <w:basedOn w:val="728"/>
    <w:next w:val="893"/>
    <w:pPr>
      <w:widowControl w:val="off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66" w:customStyle="1">
    <w:name w:val="Сетка таблицы11"/>
    <w:basedOn w:val="728"/>
    <w:next w:val="89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167" w:customStyle="1">
    <w:name w:val="Абзац списка1"/>
    <w:basedOn w:val="717"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</w:rPr>
  </w:style>
  <w:style w:type="paragraph" w:styleId="1168" w:customStyle="1">
    <w:name w:val="Нормальный"/>
    <w:pPr>
      <w:widowControl w:val="off"/>
    </w:pPr>
    <w:rPr>
      <w:color w:val="000000"/>
      <w:sz w:val="24"/>
      <w:szCs w:val="24"/>
    </w:rPr>
  </w:style>
  <w:style w:type="paragraph" w:styleId="1169" w:customStyle="1">
    <w:name w:val="ConsPlusNonformat"/>
    <w:pPr>
      <w:widowControl w:val="off"/>
    </w:pPr>
    <w:rPr>
      <w:rFonts w:ascii="Courier New" w:hAnsi="Courier New"/>
    </w:rPr>
  </w:style>
  <w:style w:type="character" w:styleId="1170" w:customStyle="1">
    <w:name w:val="Название Знак"/>
    <w:rPr>
      <w:rFonts w:ascii="Arial" w:hAnsi="Arial" w:eastAsia="Lucida Sans Unicode" w:cs="Tahoma"/>
      <w:sz w:val="28"/>
      <w:szCs w:val="28"/>
      <w:lang w:eastAsia="hi-IN" w:bidi="hi-IN"/>
    </w:rPr>
  </w:style>
  <w:style w:type="numbering" w:styleId="1171" w:customStyle="1">
    <w:name w:val="Нет списка11"/>
    <w:next w:val="729"/>
    <w:uiPriority w:val="99"/>
    <w:semiHidden/>
    <w:unhideWhenUsed/>
  </w:style>
  <w:style w:type="table" w:styleId="1172" w:customStyle="1">
    <w:name w:val="Сетка таблицы2"/>
    <w:basedOn w:val="728"/>
    <w:next w:val="893"/>
    <w:uiPriority w:val="59"/>
    <w:rPr>
      <w:rFonts w:ascii="Calibri" w:hAnsi="Calibri" w:eastAsia="Calibr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173" w:customStyle="1">
    <w:name w:val="Нет списка21"/>
    <w:next w:val="729"/>
    <w:uiPriority w:val="99"/>
    <w:semiHidden/>
    <w:unhideWhenUsed/>
  </w:style>
  <w:style w:type="numbering" w:styleId="1174" w:customStyle="1">
    <w:name w:val="Нет списка111"/>
    <w:next w:val="729"/>
    <w:semiHidden/>
  </w:style>
  <w:style w:type="table" w:styleId="1175" w:customStyle="1">
    <w:name w:val="Сетка таблицы3"/>
    <w:basedOn w:val="728"/>
    <w:next w:val="893"/>
    <w:pPr>
      <w:widowControl w:val="off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176" w:customStyle="1">
    <w:name w:val="Нет списка1111"/>
    <w:next w:val="729"/>
    <w:uiPriority w:val="99"/>
    <w:semiHidden/>
    <w:unhideWhenUsed/>
  </w:style>
  <w:style w:type="table" w:styleId="1177" w:customStyle="1">
    <w:name w:val="Сетка таблицы21"/>
    <w:basedOn w:val="728"/>
    <w:next w:val="893"/>
    <w:uiPriority w:val="59"/>
    <w:rPr>
      <w:rFonts w:ascii="Calibri" w:hAnsi="Calibri" w:eastAsia="Calibr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178" w:customStyle="1">
    <w:name w:val="Нет списка3"/>
    <w:next w:val="72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Relationship Id="rId14" Type="http://schemas.openxmlformats.org/officeDocument/2006/relationships/hyperlink" Target="consultantplus://offline/ref=813743D23368E40451B5203779CB62E620878E3C626D4A2F20EACE7E1C66EEE9D6BF41EE90DC31A38BF334cEE9H" TargetMode="External"/><Relationship Id="rId15" Type="http://schemas.openxmlformats.org/officeDocument/2006/relationships/hyperlink" Target="consultantplus://offline/ref=813743D23368E40451B53E3A6FA73DE3268CD437666B457C7AB595234B6FE4BE91F018ACD4D130A2c8EBH" TargetMode="External"/><Relationship Id="rId16" Type="http://schemas.openxmlformats.org/officeDocument/2006/relationships/hyperlink" Target="consultantplus://offline/ref=813743D23368E40451B53E3A6FA73DE3268ED932656D457C7AB595234Bc6EF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3F3B2-72D9-4705-869F-68EE07DD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Шляков А. А. Управляющий делами Управление делами Администрация городского округа г. Шахунья</cp:lastModifiedBy>
  <cp:revision>396</cp:revision>
  <dcterms:created xsi:type="dcterms:W3CDTF">2025-10-01T11:58:00Z</dcterms:created>
  <dcterms:modified xsi:type="dcterms:W3CDTF">2026-02-12T07:38:37Z</dcterms:modified>
</cp:coreProperties>
</file>